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5681" w:type="pct"/>
        <w:jc w:val="center"/>
        <w:tblLayout w:type="fixed"/>
        <w:tblCellMar>
          <w:top w:w="0" w:type="dxa"/>
          <w:left w:w="108" w:type="dxa"/>
          <w:bottom w:w="0" w:type="dxa"/>
          <w:right w:w="108" w:type="dxa"/>
        </w:tblCellMar>
      </w:tblPr>
      <w:tblGrid>
        <w:gridCol w:w="875"/>
        <w:gridCol w:w="52"/>
        <w:gridCol w:w="870"/>
        <w:gridCol w:w="90"/>
        <w:gridCol w:w="525"/>
        <w:gridCol w:w="1288"/>
        <w:gridCol w:w="976"/>
        <w:gridCol w:w="312"/>
        <w:gridCol w:w="551"/>
        <w:gridCol w:w="390"/>
        <w:gridCol w:w="184"/>
        <w:gridCol w:w="119"/>
        <w:gridCol w:w="296"/>
        <w:gridCol w:w="451"/>
        <w:gridCol w:w="151"/>
        <w:gridCol w:w="45"/>
        <w:gridCol w:w="976"/>
        <w:gridCol w:w="2728"/>
        <w:gridCol w:w="1350"/>
        <w:gridCol w:w="944"/>
        <w:gridCol w:w="77"/>
        <w:gridCol w:w="2854"/>
      </w:tblGrid>
      <w:tr>
        <w:tblPrEx>
          <w:tblCellMar>
            <w:top w:w="0" w:type="dxa"/>
            <w:left w:w="108" w:type="dxa"/>
            <w:bottom w:w="0" w:type="dxa"/>
            <w:right w:w="108" w:type="dxa"/>
          </w:tblCellMar>
        </w:tblPrEx>
        <w:trPr>
          <w:trHeight w:val="750" w:hRule="atLeast"/>
          <w:jc w:val="center"/>
        </w:trPr>
        <w:tc>
          <w:tcPr>
            <w:tcW w:w="5000" w:type="pct"/>
            <w:gridSpan w:val="22"/>
            <w:tcBorders>
              <w:top w:val="nil"/>
              <w:left w:val="nil"/>
              <w:bottom w:val="nil"/>
              <w:right w:val="nil"/>
            </w:tcBorders>
            <w:noWrap/>
            <w:vAlign w:val="center"/>
          </w:tcPr>
          <w:p>
            <w:pPr>
              <w:widowControl/>
              <w:jc w:val="center"/>
              <w:rPr>
                <w:rFonts w:ascii="方正小标宋简体" w:hAnsi="方正小标宋简体" w:eastAsia="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台儿庄港航发展中心</w:t>
            </w:r>
            <w:r>
              <w:rPr>
                <w:rFonts w:ascii="方正小标宋简体" w:hAnsi="方正小标宋简体"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年度职责任务清单</w:t>
            </w:r>
          </w:p>
        </w:tc>
      </w:tr>
      <w:tr>
        <w:tblPrEx>
          <w:tblCellMar>
            <w:top w:w="0" w:type="dxa"/>
            <w:left w:w="108" w:type="dxa"/>
            <w:bottom w:w="0" w:type="dxa"/>
            <w:right w:w="108" w:type="dxa"/>
          </w:tblCellMar>
        </w:tblPrEx>
        <w:trPr>
          <w:trHeight w:val="405" w:hRule="atLeast"/>
          <w:jc w:val="center"/>
        </w:trPr>
        <w:tc>
          <w:tcPr>
            <w:tcW w:w="1149" w:type="pct"/>
            <w:gridSpan w:val="6"/>
            <w:tcBorders>
              <w:top w:val="nil"/>
              <w:left w:val="nil"/>
              <w:bottom w:val="nil"/>
              <w:right w:val="nil"/>
            </w:tcBorders>
            <w:noWrap/>
            <w:vAlign w:val="center"/>
          </w:tcPr>
          <w:p>
            <w:pPr>
              <w:widowControl/>
              <w:jc w:val="left"/>
              <w:rPr>
                <w:rFonts w:hint="eastAsia" w:ascii="仿宋_GB2312" w:eastAsia="仿宋_GB2312"/>
                <w:color w:val="000000"/>
                <w:kern w:val="0"/>
                <w:sz w:val="24"/>
              </w:rPr>
            </w:pPr>
            <w:r>
              <w:rPr>
                <w:rFonts w:hint="eastAsia" w:ascii="仿宋_GB2312" w:hAnsi="宋体" w:eastAsia="仿宋_GB2312" w:cs="仿宋_GB2312"/>
                <w:color w:val="000000"/>
                <w:kern w:val="0"/>
                <w:sz w:val="24"/>
              </w:rPr>
              <w:t>部门：台儿庄港航发展中心</w:t>
            </w:r>
          </w:p>
        </w:tc>
        <w:tc>
          <w:tcPr>
            <w:tcW w:w="400" w:type="pct"/>
            <w:gridSpan w:val="2"/>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349" w:type="pct"/>
            <w:gridSpan w:val="3"/>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316" w:type="pct"/>
            <w:gridSpan w:val="4"/>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1582" w:type="pct"/>
            <w:gridSpan w:val="4"/>
            <w:tcBorders>
              <w:top w:val="nil"/>
              <w:left w:val="nil"/>
              <w:bottom w:val="nil"/>
              <w:right w:val="nil"/>
            </w:tcBorders>
            <w:noWrap/>
            <w:vAlign w:val="center"/>
          </w:tcPr>
          <w:p>
            <w:pPr>
              <w:widowControl/>
              <w:jc w:val="center"/>
              <w:rPr>
                <w:rFonts w:ascii="仿宋_GB2312" w:eastAsia="仿宋_GB2312"/>
                <w:color w:val="000000"/>
                <w:kern w:val="0"/>
                <w:sz w:val="24"/>
              </w:rPr>
            </w:pPr>
          </w:p>
        </w:tc>
        <w:tc>
          <w:tcPr>
            <w:tcW w:w="1200" w:type="pct"/>
            <w:gridSpan w:val="3"/>
            <w:tcBorders>
              <w:top w:val="nil"/>
              <w:left w:val="nil"/>
              <w:bottom w:val="nil"/>
              <w:right w:val="nil"/>
            </w:tcBorders>
            <w:noWrap/>
            <w:vAlign w:val="center"/>
          </w:tcPr>
          <w:p>
            <w:pPr>
              <w:widowControl/>
              <w:ind w:firstLine="480" w:firstLineChars="200"/>
              <w:rPr>
                <w:rFonts w:ascii="仿宋_GB2312" w:eastAsia="仿宋_GB2312"/>
                <w:color w:val="000000"/>
                <w:kern w:val="0"/>
                <w:sz w:val="24"/>
              </w:rPr>
            </w:pPr>
            <w:r>
              <w:rPr>
                <w:rFonts w:hint="eastAsia" w:ascii="仿宋_GB2312" w:hAnsi="宋体" w:eastAsia="仿宋_GB2312" w:cs="仿宋_GB2312"/>
                <w:color w:val="000000"/>
                <w:kern w:val="0"/>
                <w:sz w:val="24"/>
              </w:rPr>
              <w:t>2023年</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5月</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4</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w:t>
            </w:r>
          </w:p>
        </w:tc>
      </w:tr>
      <w:tr>
        <w:tblPrEx>
          <w:tblCellMar>
            <w:top w:w="0" w:type="dxa"/>
            <w:left w:w="108" w:type="dxa"/>
            <w:bottom w:w="0" w:type="dxa"/>
            <w:right w:w="108" w:type="dxa"/>
          </w:tblCellMar>
        </w:tblPrEx>
        <w:trPr>
          <w:trHeight w:val="695" w:hRule="atLeast"/>
          <w:jc w:val="center"/>
        </w:trPr>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序号</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科室名称</w:t>
            </w: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具体任务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任务</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类型</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来源</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依据</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牵头或</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配合</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年度目标</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完成时限</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科室</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负责人</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承办</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人员</w:t>
            </w:r>
          </w:p>
        </w:tc>
      </w:tr>
      <w:tr>
        <w:tblPrEx>
          <w:tblCellMar>
            <w:top w:w="0" w:type="dxa"/>
            <w:left w:w="108" w:type="dxa"/>
            <w:bottom w:w="0" w:type="dxa"/>
            <w:right w:w="108" w:type="dxa"/>
          </w:tblCellMar>
        </w:tblPrEx>
        <w:trPr>
          <w:trHeight w:val="688" w:hRule="atLeast"/>
          <w:jc w:val="center"/>
        </w:trPr>
        <w:tc>
          <w:tcPr>
            <w:tcW w:w="288" w:type="pct"/>
            <w:gridSpan w:val="2"/>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p>
            <w:pPr>
              <w:widowControl/>
              <w:spacing w:line="300" w:lineRule="exact"/>
              <w:jc w:val="center"/>
              <w:rPr>
                <w:rFonts w:hint="eastAsia" w:ascii="仿宋" w:hAnsi="仿宋" w:eastAsia="仿宋" w:cs="仿宋"/>
                <w:color w:val="000000"/>
                <w:kern w:val="0"/>
                <w:sz w:val="24"/>
              </w:rPr>
            </w:pPr>
          </w:p>
        </w:tc>
        <w:tc>
          <w:tcPr>
            <w:tcW w:w="270"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办公室</w:t>
            </w:r>
          </w:p>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 w:hAnsi="仿宋" w:eastAsia="仿宋" w:cs="仿宋"/>
                <w:color w:val="000000"/>
                <w:kern w:val="0"/>
                <w:sz w:val="24"/>
              </w:rPr>
            </w:pPr>
            <w:r>
              <w:rPr>
                <w:rFonts w:hint="eastAsia" w:ascii="仿宋" w:hAnsi="仿宋" w:eastAsia="仿宋" w:cs="仿宋"/>
                <w:spacing w:val="-2"/>
                <w:kern w:val="0"/>
              </w:rPr>
              <w:t>立</w:t>
            </w:r>
            <w:r>
              <w:rPr>
                <w:rFonts w:hint="eastAsia" w:ascii="仿宋" w:hAnsi="仿宋" w:eastAsia="仿宋" w:cs="仿宋"/>
                <w:color w:val="000000"/>
                <w:kern w:val="0"/>
                <w:lang w:bidi="ar"/>
              </w:rPr>
              <w:t>足行业优势，</w:t>
            </w:r>
            <w:r>
              <w:rPr>
                <w:rFonts w:hint="eastAsia" w:ascii="仿宋" w:hAnsi="仿宋" w:eastAsia="仿宋" w:cs="仿宋"/>
                <w:spacing w:val="-2"/>
                <w:kern w:val="0"/>
              </w:rPr>
              <w:t>精准服务，全力</w:t>
            </w:r>
            <w:r>
              <w:rPr>
                <w:rFonts w:hint="eastAsia" w:ascii="仿宋" w:hAnsi="仿宋" w:eastAsia="仿宋" w:cs="仿宋"/>
                <w:color w:val="000000"/>
                <w:kern w:val="0"/>
                <w:lang w:bidi="ar"/>
              </w:rPr>
              <w:t>配合临港物流园的项目规划，对全市经水运经济发展起到带动与促进作用</w:t>
            </w:r>
            <w:r>
              <w:rPr>
                <w:rFonts w:hint="eastAsia" w:ascii="仿宋" w:hAnsi="仿宋" w:eastAsia="仿宋" w:cs="仿宋"/>
                <w:spacing w:val="-2"/>
                <w:kern w:val="0"/>
              </w:rPr>
              <w:t>。</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rPr>
              <w:t>创新工作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rPr>
              <w:t>中心年度工作要点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lang w:bidi="ar"/>
              </w:rPr>
              <w:t>牵头：办公室，港口航道组配合</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 w:hAnsi="仿宋" w:eastAsia="仿宋" w:cs="仿宋"/>
                <w:color w:val="000000"/>
                <w:kern w:val="0"/>
                <w:sz w:val="24"/>
              </w:rPr>
            </w:pPr>
            <w:r>
              <w:rPr>
                <w:rFonts w:hint="eastAsia" w:ascii="仿宋" w:hAnsi="仿宋" w:eastAsia="仿宋" w:cs="仿宋"/>
              </w:rPr>
              <w:t>提升港航服务水平，为港口吞吐量持续提升提供必要支持，协助港口多元化发展，</w:t>
            </w:r>
            <w:r>
              <w:rPr>
                <w:rFonts w:hint="eastAsia" w:ascii="仿宋" w:hAnsi="仿宋" w:eastAsia="仿宋" w:cs="仿宋"/>
                <w:color w:val="000000"/>
                <w:kern w:val="0"/>
                <w:lang w:bidi="ar"/>
              </w:rPr>
              <w:t>助推马兰港开展集装箱业务。</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2023年</w:t>
            </w:r>
          </w:p>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王保军</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rPr>
              <w:t>夏天、王保军、奚培军、魏哲海、李明光、</w:t>
            </w:r>
            <w:r>
              <w:rPr>
                <w:rFonts w:hint="eastAsia" w:ascii="仿宋" w:hAnsi="仿宋" w:eastAsia="仿宋" w:cs="仿宋"/>
                <w:color w:val="000000"/>
                <w:kern w:val="0"/>
                <w:lang w:bidi="ar"/>
              </w:rPr>
              <w:t>于晓华</w:t>
            </w:r>
            <w:r>
              <w:rPr>
                <w:rFonts w:hint="eastAsia" w:ascii="仿宋" w:hAnsi="仿宋" w:eastAsia="仿宋" w:cs="仿宋"/>
              </w:rPr>
              <w:t>、李媛媛、</w:t>
            </w:r>
          </w:p>
        </w:tc>
      </w:tr>
      <w:tr>
        <w:tblPrEx>
          <w:tblCellMar>
            <w:top w:w="0" w:type="dxa"/>
            <w:left w:w="108" w:type="dxa"/>
            <w:bottom w:w="0" w:type="dxa"/>
            <w:right w:w="108" w:type="dxa"/>
          </w:tblCellMar>
        </w:tblPrEx>
        <w:trPr>
          <w:trHeight w:val="688" w:hRule="atLeast"/>
          <w:jc w:val="center"/>
        </w:trPr>
        <w:tc>
          <w:tcPr>
            <w:tcW w:w="288" w:type="pct"/>
            <w:gridSpan w:val="2"/>
            <w:vMerge w:val="continue"/>
            <w:tcBorders>
              <w:left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lang w:bidi="ar"/>
              </w:rPr>
            </w:pPr>
            <w:r>
              <w:rPr>
                <w:rFonts w:hint="eastAsia" w:ascii="仿宋" w:hAnsi="仿宋" w:eastAsia="仿宋" w:cs="仿宋"/>
                <w:color w:val="000000"/>
                <w:kern w:val="0"/>
                <w:lang w:bidi="ar"/>
              </w:rPr>
              <w:t>承担水运行业发展有关法律法规的宣传贯彻和落实工作</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枣编办（三定方案）〔2021〕58号</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color w:val="000000"/>
                <w:kern w:val="0"/>
                <w:lang w:bidi="ar"/>
              </w:rPr>
            </w:pPr>
            <w:r>
              <w:rPr>
                <w:rFonts w:hint="eastAsia" w:ascii="仿宋" w:hAnsi="仿宋" w:eastAsia="仿宋" w:cs="仿宋"/>
                <w:color w:val="000000"/>
                <w:kern w:val="0"/>
                <w:lang w:bidi="ar"/>
              </w:rPr>
              <w:t>牵头：办公室，港口航道组配合</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
              <w:rPr>
                <w:rFonts w:hint="eastAsia" w:ascii="仿宋" w:hAnsi="仿宋" w:eastAsia="仿宋" w:cs="仿宋"/>
                <w:b w:val="0"/>
                <w:bCs w:val="0"/>
                <w:color w:val="000000"/>
                <w:sz w:val="21"/>
                <w:szCs w:val="21"/>
                <w:lang w:bidi="ar"/>
              </w:rPr>
            </w:pPr>
            <w:r>
              <w:rPr>
                <w:rFonts w:hint="eastAsia" w:ascii="仿宋" w:hAnsi="仿宋" w:eastAsia="仿宋" w:cs="仿宋"/>
                <w:b w:val="0"/>
                <w:bCs w:val="0"/>
                <w:color w:val="000000"/>
                <w:sz w:val="21"/>
                <w:szCs w:val="21"/>
                <w:lang w:bidi="ar"/>
              </w:rPr>
              <w:t>依照有关法律法规，根据上级党委政府和市交通运输局、市港航和机场建设发展中心部署，开展各项水运行业发展有关法律法规的宣传贯彻和落实工作。</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w:t>
            </w:r>
          </w:p>
          <w:p>
            <w:pPr>
              <w:widowControl/>
              <w:jc w:val="center"/>
              <w:rPr>
                <w:rFonts w:hint="eastAsia" w:ascii="仿宋" w:hAnsi="仿宋" w:eastAsia="仿宋" w:cs="仿宋"/>
                <w:color w:val="000000"/>
                <w:kern w:val="0"/>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于晓华</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lang w:bidi="ar"/>
              </w:rPr>
            </w:pPr>
            <w:r>
              <w:rPr>
                <w:rFonts w:hint="eastAsia" w:ascii="仿宋" w:hAnsi="仿宋" w:eastAsia="仿宋" w:cs="仿宋"/>
              </w:rPr>
              <w:t>王保军、奚培军、魏哲海、李明光、</w:t>
            </w:r>
            <w:r>
              <w:rPr>
                <w:rFonts w:hint="eastAsia" w:ascii="仿宋" w:hAnsi="仿宋" w:eastAsia="仿宋" w:cs="仿宋"/>
                <w:color w:val="000000"/>
                <w:kern w:val="0"/>
                <w:lang w:bidi="ar"/>
              </w:rPr>
              <w:t>于晓华</w:t>
            </w:r>
            <w:r>
              <w:rPr>
                <w:rFonts w:hint="eastAsia" w:ascii="仿宋" w:hAnsi="仿宋" w:eastAsia="仿宋" w:cs="仿宋"/>
              </w:rPr>
              <w:t>、郝海玲</w:t>
            </w:r>
            <w:r>
              <w:rPr>
                <w:rFonts w:hint="eastAsia" w:ascii="仿宋" w:hAnsi="仿宋" w:eastAsia="仿宋" w:cs="仿宋"/>
                <w:color w:val="000000"/>
                <w:kern w:val="0"/>
                <w:lang w:bidi="ar"/>
              </w:rPr>
              <w:t>、</w:t>
            </w:r>
            <w:r>
              <w:rPr>
                <w:rFonts w:hint="eastAsia" w:ascii="仿宋" w:hAnsi="仿宋" w:eastAsia="仿宋" w:cs="仿宋"/>
              </w:rPr>
              <w:t>董升、褚鹏、张鹏、高峰、</w:t>
            </w:r>
          </w:p>
        </w:tc>
      </w:tr>
      <w:tr>
        <w:tblPrEx>
          <w:tblCellMar>
            <w:top w:w="0" w:type="dxa"/>
            <w:left w:w="108" w:type="dxa"/>
            <w:bottom w:w="0" w:type="dxa"/>
            <w:right w:w="108" w:type="dxa"/>
          </w:tblCellMar>
        </w:tblPrEx>
        <w:trPr>
          <w:trHeight w:val="688" w:hRule="atLeast"/>
          <w:jc w:val="center"/>
        </w:trPr>
        <w:tc>
          <w:tcPr>
            <w:tcW w:w="288" w:type="pct"/>
            <w:gridSpan w:val="2"/>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p>
        </w:tc>
        <w:tc>
          <w:tcPr>
            <w:tcW w:w="270" w:type="pct"/>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rPr>
            </w:pPr>
            <w:r>
              <w:rPr>
                <w:rFonts w:hint="eastAsia" w:ascii="仿宋" w:hAnsi="仿宋" w:eastAsia="仿宋" w:cs="仿宋"/>
                <w:color w:val="000000"/>
                <w:kern w:val="0"/>
                <w:lang w:bidi="ar"/>
              </w:rPr>
              <w:t>创建或继续保持本单位省、市级文明单位称号</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文明单位创建考核标准</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rPr>
            </w:pPr>
            <w:r>
              <w:rPr>
                <w:rFonts w:hint="eastAsia" w:ascii="仿宋" w:hAnsi="仿宋" w:eastAsia="仿宋" w:cs="仿宋"/>
              </w:rPr>
              <w:t>牵头：办公室，工会配合</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lang w:bidi="ar"/>
              </w:rPr>
            </w:pPr>
            <w:r>
              <w:rPr>
                <w:rFonts w:hint="eastAsia" w:ascii="仿宋" w:hAnsi="仿宋" w:eastAsia="仿宋" w:cs="仿宋"/>
                <w:color w:val="333333"/>
                <w:kern w:val="0"/>
                <w:shd w:val="clear" w:color="auto" w:fill="FFFFFF"/>
                <w:lang w:bidi="ar"/>
              </w:rPr>
              <w:t>激发全体职工创建文明的热情，形成创建文明的强大合力，把创建文明单位活动推向新高潮，全面提升单位综合管理实力和整体文明素质。</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w:t>
            </w:r>
          </w:p>
          <w:p>
            <w:pPr>
              <w:widowControl/>
              <w:jc w:val="center"/>
              <w:rPr>
                <w:rFonts w:hint="eastAsia" w:ascii="仿宋" w:hAnsi="仿宋" w:eastAsia="仿宋" w:cs="仿宋"/>
                <w:color w:val="000000"/>
                <w:kern w:val="0"/>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rPr>
            </w:pPr>
            <w:r>
              <w:rPr>
                <w:rFonts w:hint="eastAsia" w:ascii="仿宋" w:hAnsi="仿宋" w:eastAsia="仿宋" w:cs="仿宋"/>
              </w:rPr>
              <w:t>李媛媛</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rPr>
            </w:pPr>
            <w:r>
              <w:rPr>
                <w:rFonts w:hint="eastAsia" w:ascii="仿宋" w:hAnsi="仿宋" w:eastAsia="仿宋" w:cs="仿宋"/>
              </w:rPr>
              <w:t>全体人员</w:t>
            </w:r>
          </w:p>
        </w:tc>
      </w:tr>
      <w:tr>
        <w:tblPrEx>
          <w:tblCellMar>
            <w:top w:w="0" w:type="dxa"/>
            <w:left w:w="108" w:type="dxa"/>
            <w:bottom w:w="0" w:type="dxa"/>
            <w:right w:w="108" w:type="dxa"/>
          </w:tblCellMar>
        </w:tblPrEx>
        <w:trPr>
          <w:trHeight w:val="688" w:hRule="atLeast"/>
          <w:jc w:val="center"/>
        </w:trPr>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党建组</w:t>
            </w: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 w:hAnsi="仿宋" w:eastAsia="仿宋" w:cs="仿宋"/>
                <w:color w:val="000000"/>
                <w:kern w:val="0"/>
                <w:sz w:val="24"/>
              </w:rPr>
            </w:pPr>
            <w:r>
              <w:rPr>
                <w:rFonts w:hint="eastAsia" w:ascii="仿宋" w:hAnsi="仿宋" w:eastAsia="仿宋" w:cs="仿宋"/>
                <w:color w:val="000000"/>
                <w:kern w:val="0"/>
                <w:lang w:bidi="ar"/>
              </w:rPr>
              <w:t>加强队伍思想作风能力建设</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中心年度工作要点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rPr>
              <w:t>牵头：党建组，办公室配合</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 w:hAnsi="仿宋" w:eastAsia="仿宋" w:cs="仿宋"/>
                <w:color w:val="000000"/>
                <w:kern w:val="0"/>
                <w:sz w:val="24"/>
              </w:rPr>
            </w:pPr>
            <w:r>
              <w:rPr>
                <w:rFonts w:hint="eastAsia" w:ascii="仿宋" w:hAnsi="仿宋" w:eastAsia="仿宋" w:cs="仿宋"/>
                <w:color w:val="000000"/>
                <w:kern w:val="0"/>
                <w:lang w:bidi="ar"/>
              </w:rPr>
              <w:t>强化“赢在中层”意识，持续开展“五比五看”活动，认真做好加强作风建设各项制度落实。树立鲜明的重实干、重实绩导向。</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2023年</w:t>
            </w:r>
          </w:p>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陶明峰</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陶明峰、李娟、杨静</w:t>
            </w:r>
          </w:p>
        </w:tc>
      </w:tr>
      <w:tr>
        <w:tblPrEx>
          <w:tblCellMar>
            <w:top w:w="0" w:type="dxa"/>
            <w:left w:w="108" w:type="dxa"/>
            <w:bottom w:w="0" w:type="dxa"/>
            <w:right w:w="108" w:type="dxa"/>
          </w:tblCellMar>
        </w:tblPrEx>
        <w:trPr>
          <w:trHeight w:val="688" w:hRule="atLeast"/>
          <w:jc w:val="center"/>
        </w:trPr>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3</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工会</w:t>
            </w: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 w:hAnsi="仿宋" w:eastAsia="仿宋" w:cs="仿宋"/>
                <w:color w:val="000000"/>
                <w:kern w:val="0"/>
                <w:lang w:bidi="ar"/>
              </w:rPr>
            </w:pPr>
            <w:r>
              <w:rPr>
                <w:rFonts w:hint="eastAsia" w:ascii="仿宋" w:hAnsi="仿宋" w:eastAsia="仿宋" w:cs="仿宋"/>
              </w:rPr>
              <w:fldChar w:fldCharType="begin"/>
            </w:r>
            <w:r>
              <w:rPr>
                <w:rFonts w:hint="eastAsia" w:ascii="仿宋" w:hAnsi="仿宋" w:eastAsia="仿宋" w:cs="仿宋"/>
              </w:rPr>
              <w:instrText xml:space="preserve"> HYPERLINK "http://www.baidu.com/link?url=GdcdkksRyBJbMGAn40y6V20hQe6LNle1hg9adfrMtpJv2xpSHht4jCkV1jJoIvT_" \t "_blank" </w:instrText>
            </w:r>
            <w:r>
              <w:rPr>
                <w:rFonts w:hint="eastAsia" w:ascii="仿宋" w:hAnsi="仿宋" w:eastAsia="仿宋" w:cs="仿宋"/>
              </w:rPr>
              <w:fldChar w:fldCharType="separate"/>
            </w:r>
            <w:r>
              <w:rPr>
                <w:rFonts w:hint="eastAsia" w:ascii="仿宋" w:hAnsi="仿宋" w:eastAsia="仿宋" w:cs="仿宋"/>
              </w:rPr>
              <w:t>建章立制,规范管理</w:t>
            </w:r>
            <w:r>
              <w:rPr>
                <w:rFonts w:hint="eastAsia" w:ascii="仿宋" w:hAnsi="仿宋" w:eastAsia="仿宋" w:cs="仿宋"/>
              </w:rPr>
              <w:fldChar w:fldCharType="end"/>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中心年度工作要点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 w:hAnsi="仿宋" w:eastAsia="仿宋" w:cs="仿宋"/>
                <w:color w:val="000000"/>
                <w:kern w:val="0"/>
                <w:lang w:bidi="ar"/>
              </w:rPr>
            </w:pPr>
            <w:r>
              <w:rPr>
                <w:rFonts w:hint="eastAsia" w:ascii="仿宋" w:hAnsi="仿宋" w:eastAsia="仿宋" w:cs="仿宋"/>
                <w:color w:val="000000"/>
                <w:kern w:val="0"/>
                <w:lang w:bidi="ar"/>
              </w:rPr>
              <w:t>牵头：工会，办公室配合</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 w:hAnsi="仿宋" w:eastAsia="仿宋" w:cs="仿宋"/>
                <w:color w:val="000000"/>
                <w:kern w:val="0"/>
                <w:lang w:bidi="ar"/>
              </w:rPr>
            </w:pPr>
            <w:r>
              <w:rPr>
                <w:rFonts w:hint="eastAsia" w:ascii="仿宋" w:hAnsi="仿宋" w:eastAsia="仿宋" w:cs="仿宋"/>
                <w:color w:val="000000"/>
                <w:kern w:val="0"/>
                <w:lang w:bidi="ar"/>
              </w:rPr>
              <w:t>制度健全、权责清晰、决策有效、执行有效、监督全面，对勤、技能、服务能力进行全面评价，建立人员差异化考核激励机制</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rPr>
            </w:pPr>
            <w:r>
              <w:rPr>
                <w:rFonts w:hint="eastAsia" w:ascii="仿宋" w:hAnsi="仿宋" w:eastAsia="仿宋" w:cs="仿宋"/>
                <w:color w:val="000000"/>
                <w:kern w:val="0"/>
              </w:rPr>
              <w:t>2023年</w:t>
            </w:r>
          </w:p>
          <w:p>
            <w:pPr>
              <w:widowControl/>
              <w:spacing w:line="300" w:lineRule="exact"/>
              <w:jc w:val="center"/>
              <w:rPr>
                <w:rFonts w:hint="eastAsia" w:ascii="仿宋" w:hAnsi="仿宋" w:eastAsia="仿宋" w:cs="仿宋"/>
                <w:color w:val="000000"/>
                <w:kern w:val="0"/>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刘侠</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cs="仿宋"/>
                <w:color w:val="000000"/>
                <w:kern w:val="0"/>
                <w:sz w:val="24"/>
              </w:rPr>
            </w:pPr>
            <w:r>
              <w:rPr>
                <w:rFonts w:hint="eastAsia" w:ascii="仿宋" w:hAnsi="仿宋" w:eastAsia="仿宋" w:cs="仿宋"/>
              </w:rPr>
              <w:t>刘侠、郝海宁、李媛媛、郝海玲、杨静</w:t>
            </w:r>
          </w:p>
        </w:tc>
      </w:tr>
      <w:tr>
        <w:tblPrEx>
          <w:tblCellMar>
            <w:top w:w="0" w:type="dxa"/>
            <w:left w:w="108" w:type="dxa"/>
            <w:bottom w:w="0" w:type="dxa"/>
            <w:right w:w="108" w:type="dxa"/>
          </w:tblCellMar>
        </w:tblPrEx>
        <w:trPr>
          <w:trHeight w:val="1654" w:hRule="atLeast"/>
          <w:jc w:val="center"/>
        </w:trPr>
        <w:tc>
          <w:tcPr>
            <w:tcW w:w="288"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4</w:t>
            </w:r>
          </w:p>
        </w:tc>
        <w:tc>
          <w:tcPr>
            <w:tcW w:w="270"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安全组</w:t>
            </w:r>
          </w:p>
        </w:tc>
        <w:tc>
          <w:tcPr>
            <w:tcW w:w="591"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hint="eastAsia" w:ascii="仿宋" w:hAnsi="仿宋" w:eastAsia="仿宋" w:cs="仿宋"/>
                <w:color w:val="000000"/>
                <w:kern w:val="0"/>
              </w:rPr>
            </w:pPr>
            <w:r>
              <w:rPr>
                <w:rFonts w:hint="eastAsia" w:ascii="仿宋" w:hAnsi="仿宋" w:eastAsia="仿宋" w:cs="仿宋"/>
                <w:color w:val="000000"/>
                <w:kern w:val="0"/>
              </w:rPr>
              <w:t>承担本辖区通航水域防汛工作、</w:t>
            </w:r>
            <w:r>
              <w:rPr>
                <w:rFonts w:hint="eastAsia" w:ascii="仿宋" w:hAnsi="仿宋" w:eastAsia="仿宋" w:cs="仿宋"/>
                <w:color w:val="000000"/>
                <w:kern w:val="0"/>
                <w:lang w:bidi="ar"/>
              </w:rPr>
              <w:t>督促港口做好公用基础设施建设、维护</w:t>
            </w:r>
          </w:p>
        </w:tc>
        <w:tc>
          <w:tcPr>
            <w:tcW w:w="400"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枣编办（三定方案）〔2021〕58号</w:t>
            </w:r>
          </w:p>
        </w:tc>
        <w:tc>
          <w:tcPr>
            <w:tcW w:w="316" w:type="pct"/>
            <w:gridSpan w:val="4"/>
            <w:tcBorders>
              <w:top w:val="single" w:color="000000" w:sz="4" w:space="0"/>
              <w:left w:val="single" w:color="000000" w:sz="4" w:space="0"/>
              <w:bottom w:val="single" w:color="auto" w:sz="4" w:space="0"/>
              <w:right w:val="single" w:color="000000" w:sz="4" w:space="0"/>
            </w:tcBorders>
            <w:noWrap w:val="0"/>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rPr>
              <w:t>牵头：安全组，港口航道组配合</w:t>
            </w:r>
          </w:p>
        </w:tc>
        <w:tc>
          <w:tcPr>
            <w:tcW w:w="1164"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left"/>
              <w:rPr>
                <w:rFonts w:hint="eastAsia" w:ascii="仿宋" w:hAnsi="仿宋" w:eastAsia="仿宋" w:cs="仿宋"/>
                <w:color w:val="000000"/>
                <w:kern w:val="0"/>
                <w:lang w:bidi="ar"/>
              </w:rPr>
            </w:pPr>
            <w:r>
              <w:rPr>
                <w:rFonts w:hint="eastAsia" w:ascii="仿宋" w:hAnsi="仿宋" w:eastAsia="仿宋" w:cs="仿宋"/>
                <w:color w:val="000000"/>
                <w:kern w:val="0"/>
                <w:lang w:bidi="ar"/>
              </w:rPr>
              <w:t>结合辖区防汛特点，明确防汛责任，加强值班值守，开展隐患排查，做好防汛信息上传下达，积极督促港口企业做好公用基础设施建设、维护工作，确保安全度汛。</w:t>
            </w:r>
          </w:p>
        </w:tc>
        <w:tc>
          <w:tcPr>
            <w:tcW w:w="418"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w:t>
            </w:r>
          </w:p>
          <w:p>
            <w:pPr>
              <w:widowControl/>
              <w:jc w:val="center"/>
              <w:rPr>
                <w:rFonts w:hint="eastAsia" w:ascii="仿宋" w:hAnsi="仿宋" w:eastAsia="仿宋" w:cs="仿宋"/>
                <w:color w:val="000000"/>
                <w:kern w:val="0"/>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rPr>
                <w:rFonts w:hint="eastAsia" w:ascii="仿宋" w:hAnsi="仿宋" w:eastAsia="仿宋" w:cs="仿宋"/>
                <w:color w:val="000000"/>
                <w:kern w:val="0"/>
              </w:rPr>
            </w:pPr>
            <w:r>
              <w:rPr>
                <w:rFonts w:hint="eastAsia" w:ascii="仿宋" w:hAnsi="仿宋" w:eastAsia="仿宋" w:cs="仿宋"/>
              </w:rPr>
              <w:t>魏哲海</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rPr>
            </w:pPr>
            <w:r>
              <w:rPr>
                <w:rFonts w:hint="eastAsia" w:ascii="仿宋" w:hAnsi="仿宋" w:eastAsia="仿宋" w:cs="仿宋"/>
              </w:rPr>
              <w:t>夏天、奚培军、李明光、</w:t>
            </w:r>
            <w:r>
              <w:rPr>
                <w:rFonts w:hint="eastAsia" w:ascii="仿宋" w:hAnsi="仿宋" w:eastAsia="仿宋" w:cs="仿宋"/>
                <w:color w:val="000000"/>
                <w:kern w:val="0"/>
                <w:lang w:bidi="ar"/>
              </w:rPr>
              <w:t>于晓华</w:t>
            </w:r>
            <w:r>
              <w:rPr>
                <w:rFonts w:hint="eastAsia" w:ascii="仿宋" w:hAnsi="仿宋" w:eastAsia="仿宋" w:cs="仿宋"/>
              </w:rPr>
              <w:t>、</w:t>
            </w:r>
            <w:r>
              <w:rPr>
                <w:rFonts w:hint="eastAsia" w:ascii="仿宋" w:hAnsi="仿宋" w:eastAsia="仿宋" w:cs="仿宋"/>
                <w:color w:val="000000"/>
                <w:kern w:val="0"/>
                <w:lang w:bidi="ar"/>
              </w:rPr>
              <w:t>李娟、</w:t>
            </w:r>
            <w:r>
              <w:rPr>
                <w:rFonts w:hint="eastAsia" w:ascii="仿宋" w:hAnsi="仿宋" w:eastAsia="仿宋" w:cs="仿宋"/>
              </w:rPr>
              <w:t>董升、褚鹏、张宝森、李修癫、张鹏、秦钊、胡坤、高峰、刘海洋、王德志</w:t>
            </w:r>
          </w:p>
        </w:tc>
      </w:tr>
      <w:tr>
        <w:tblPrEx>
          <w:tblCellMar>
            <w:top w:w="0" w:type="dxa"/>
            <w:left w:w="108" w:type="dxa"/>
            <w:bottom w:w="0" w:type="dxa"/>
            <w:right w:w="108" w:type="dxa"/>
          </w:tblCellMar>
        </w:tblPrEx>
        <w:trPr>
          <w:trHeight w:val="1045" w:hRule="atLeast"/>
          <w:jc w:val="center"/>
        </w:trPr>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5</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港口航道组</w:t>
            </w: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lang w:bidi="ar"/>
              </w:rPr>
            </w:pPr>
            <w:r>
              <w:rPr>
                <w:rFonts w:hint="eastAsia" w:ascii="仿宋" w:hAnsi="仿宋" w:eastAsia="仿宋" w:cs="仿宋"/>
                <w:color w:val="000000"/>
                <w:kern w:val="0"/>
              </w:rPr>
              <w:t>承担辖区航道及附属设施的日常巡查工作</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枣编办（三定方案）〔2021〕58号</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rPr>
            </w:pPr>
            <w:r>
              <w:rPr>
                <w:rFonts w:hint="eastAsia" w:ascii="仿宋" w:hAnsi="仿宋" w:eastAsia="仿宋" w:cs="仿宋"/>
              </w:rPr>
              <w:t>牵头：港口航道组，办公室配合</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lang w:bidi="ar"/>
              </w:rPr>
            </w:pPr>
            <w:r>
              <w:rPr>
                <w:rFonts w:hint="eastAsia" w:ascii="仿宋" w:hAnsi="仿宋" w:eastAsia="仿宋" w:cs="仿宋"/>
                <w:color w:val="000000"/>
                <w:kern w:val="0"/>
                <w:lang w:bidi="ar"/>
              </w:rPr>
              <w:t>做好辖区航道及附属设施的日常巡查，发现问题及时报告并协调相关部门妥善解决，消除安全隐患，确保辖区航道安全畅通。</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w:t>
            </w:r>
          </w:p>
          <w:p>
            <w:pPr>
              <w:widowControl/>
              <w:jc w:val="center"/>
              <w:rPr>
                <w:rFonts w:hint="eastAsia" w:ascii="仿宋" w:hAnsi="仿宋" w:eastAsia="仿宋" w:cs="仿宋"/>
                <w:color w:val="000000"/>
                <w:kern w:val="0"/>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rPr>
              <w:t>褚鹏</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rPr>
            </w:pPr>
            <w:r>
              <w:rPr>
                <w:rFonts w:hint="eastAsia" w:ascii="仿宋" w:hAnsi="仿宋" w:eastAsia="仿宋" w:cs="仿宋"/>
              </w:rPr>
              <w:t>夏天、王保军、魏哲海、董升、褚鹏、张宝森、李修癫、张鹏、秦钊、胡坤、高峰、刘海洋、王德志</w:t>
            </w:r>
          </w:p>
        </w:tc>
      </w:tr>
      <w:tr>
        <w:tblPrEx>
          <w:tblCellMar>
            <w:top w:w="0" w:type="dxa"/>
            <w:left w:w="108" w:type="dxa"/>
            <w:bottom w:w="0" w:type="dxa"/>
            <w:right w:w="108" w:type="dxa"/>
          </w:tblCellMar>
        </w:tblPrEx>
        <w:trPr>
          <w:trHeight w:val="870" w:hRule="atLeast"/>
          <w:jc w:val="center"/>
        </w:trPr>
        <w:tc>
          <w:tcPr>
            <w:tcW w:w="5000" w:type="pct"/>
            <w:gridSpan w:val="22"/>
            <w:tcBorders>
              <w:top w:val="nil"/>
              <w:left w:val="nil"/>
              <w:bottom w:val="nil"/>
              <w:right w:val="nil"/>
            </w:tcBorders>
            <w:noWrap/>
            <w:vAlign w:val="center"/>
          </w:tcPr>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ascii="方正小标宋简体" w:hAnsi="方正小标宋简体" w:eastAsia="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峄城港航发展中心</w:t>
            </w:r>
            <w:r>
              <w:rPr>
                <w:rFonts w:ascii="方正小标宋简体" w:hAnsi="方正小标宋简体"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年度职责任务清单</w:t>
            </w:r>
          </w:p>
        </w:tc>
      </w:tr>
      <w:tr>
        <w:tblPrEx>
          <w:tblCellMar>
            <w:top w:w="0" w:type="dxa"/>
            <w:left w:w="108" w:type="dxa"/>
            <w:bottom w:w="0" w:type="dxa"/>
            <w:right w:w="108" w:type="dxa"/>
          </w:tblCellMar>
        </w:tblPrEx>
        <w:trPr>
          <w:trHeight w:val="465" w:hRule="atLeast"/>
          <w:jc w:val="center"/>
        </w:trPr>
        <w:tc>
          <w:tcPr>
            <w:tcW w:w="1149" w:type="pct"/>
            <w:gridSpan w:val="6"/>
            <w:tcBorders>
              <w:top w:val="nil"/>
              <w:left w:val="nil"/>
              <w:bottom w:val="nil"/>
              <w:right w:val="nil"/>
            </w:tcBorders>
            <w:noWrap/>
            <w:vAlign w:val="center"/>
          </w:tcPr>
          <w:p>
            <w:pPr>
              <w:widowControl/>
              <w:ind w:firstLine="480" w:firstLineChars="200"/>
              <w:jc w:val="left"/>
              <w:rPr>
                <w:rFonts w:hint="eastAsia" w:ascii="仿宋_GB2312" w:eastAsia="仿宋_GB2312"/>
                <w:color w:val="000000"/>
                <w:kern w:val="0"/>
                <w:sz w:val="24"/>
              </w:rPr>
            </w:pPr>
            <w:r>
              <w:rPr>
                <w:rFonts w:hint="eastAsia" w:ascii="仿宋_GB2312" w:hAnsi="宋体" w:eastAsia="仿宋_GB2312" w:cs="仿宋_GB2312"/>
                <w:color w:val="000000"/>
                <w:kern w:val="0"/>
                <w:sz w:val="24"/>
              </w:rPr>
              <w:t>峄城港航发展中心</w:t>
            </w:r>
          </w:p>
        </w:tc>
        <w:tc>
          <w:tcPr>
            <w:tcW w:w="400" w:type="pct"/>
            <w:gridSpan w:val="2"/>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386" w:type="pct"/>
            <w:gridSpan w:val="4"/>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293" w:type="pct"/>
            <w:gridSpan w:val="4"/>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1568" w:type="pct"/>
            <w:gridSpan w:val="3"/>
            <w:tcBorders>
              <w:top w:val="nil"/>
              <w:left w:val="nil"/>
              <w:bottom w:val="nil"/>
              <w:right w:val="nil"/>
            </w:tcBorders>
            <w:noWrap/>
            <w:vAlign w:val="center"/>
          </w:tcPr>
          <w:p>
            <w:pPr>
              <w:widowControl/>
              <w:jc w:val="center"/>
              <w:rPr>
                <w:rFonts w:ascii="仿宋_GB2312" w:eastAsia="仿宋_GB2312"/>
                <w:color w:val="000000"/>
                <w:kern w:val="0"/>
                <w:sz w:val="24"/>
              </w:rPr>
            </w:pPr>
            <w:r>
              <w:rPr>
                <w:rFonts w:hint="eastAsia" w:ascii="仿宋_GB2312" w:eastAsia="仿宋_GB2312"/>
                <w:color w:val="000000"/>
                <w:kern w:val="0"/>
                <w:sz w:val="24"/>
              </w:rPr>
              <w:t xml:space="preserve">  </w:t>
            </w:r>
          </w:p>
        </w:tc>
        <w:tc>
          <w:tcPr>
            <w:tcW w:w="1200" w:type="pct"/>
            <w:gridSpan w:val="3"/>
            <w:tcBorders>
              <w:top w:val="nil"/>
              <w:left w:val="nil"/>
              <w:bottom w:val="nil"/>
              <w:right w:val="nil"/>
            </w:tcBorders>
            <w:noWrap/>
            <w:vAlign w:val="center"/>
          </w:tcPr>
          <w:p>
            <w:pPr>
              <w:widowControl/>
              <w:rPr>
                <w:rFonts w:ascii="仿宋_GB2312" w:eastAsia="仿宋_GB2312"/>
                <w:color w:val="000000"/>
                <w:kern w:val="0"/>
                <w:sz w:val="24"/>
              </w:rPr>
            </w:pPr>
            <w:r>
              <w:rPr>
                <w:rFonts w:hint="eastAsia" w:ascii="仿宋_GB2312" w:hAnsi="宋体" w:eastAsia="仿宋_GB2312" w:cs="仿宋_GB2312"/>
                <w:color w:val="000000"/>
                <w:kern w:val="0"/>
                <w:sz w:val="24"/>
              </w:rPr>
              <w:t>2023年5月6</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w:t>
            </w:r>
          </w:p>
        </w:tc>
      </w:tr>
      <w:tr>
        <w:tblPrEx>
          <w:tblCellMar>
            <w:top w:w="0" w:type="dxa"/>
            <w:left w:w="108" w:type="dxa"/>
            <w:bottom w:w="0" w:type="dxa"/>
            <w:right w:w="108" w:type="dxa"/>
          </w:tblCellMar>
        </w:tblPrEx>
        <w:trPr>
          <w:trHeight w:val="688" w:hRule="atLeast"/>
          <w:jc w:val="center"/>
        </w:trPr>
        <w:tc>
          <w:tcPr>
            <w:tcW w:w="272"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序号</w:t>
            </w:r>
          </w:p>
        </w:tc>
        <w:tc>
          <w:tcPr>
            <w:tcW w:w="314"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科室名称</w:t>
            </w:r>
          </w:p>
        </w:tc>
        <w:tc>
          <w:tcPr>
            <w:tcW w:w="562"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具体任务</w:t>
            </w:r>
          </w:p>
        </w:tc>
        <w:tc>
          <w:tcPr>
            <w:tcW w:w="400"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任务</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类型</w:t>
            </w:r>
          </w:p>
        </w:tc>
        <w:tc>
          <w:tcPr>
            <w:tcW w:w="386" w:type="pct"/>
            <w:gridSpan w:val="4"/>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来源</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依据</w:t>
            </w:r>
          </w:p>
        </w:tc>
        <w:tc>
          <w:tcPr>
            <w:tcW w:w="293" w:type="pct"/>
            <w:gridSpan w:val="4"/>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牵头或</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配合</w:t>
            </w:r>
          </w:p>
        </w:tc>
        <w:tc>
          <w:tcPr>
            <w:tcW w:w="1149"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年度目标</w:t>
            </w:r>
          </w:p>
        </w:tc>
        <w:tc>
          <w:tcPr>
            <w:tcW w:w="418"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完成时限</w:t>
            </w:r>
          </w:p>
        </w:tc>
        <w:tc>
          <w:tcPr>
            <w:tcW w:w="293"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科室</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负责人</w:t>
            </w:r>
          </w:p>
        </w:tc>
        <w:tc>
          <w:tcPr>
            <w:tcW w:w="907"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承办</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人员</w:t>
            </w:r>
          </w:p>
        </w:tc>
      </w:tr>
      <w:tr>
        <w:tblPrEx>
          <w:tblCellMar>
            <w:top w:w="0" w:type="dxa"/>
            <w:left w:w="108" w:type="dxa"/>
            <w:bottom w:w="0" w:type="dxa"/>
            <w:right w:w="108" w:type="dxa"/>
          </w:tblCellMar>
        </w:tblPrEx>
        <w:trPr>
          <w:trHeight w:val="1654" w:hRule="atLeast"/>
          <w:jc w:val="center"/>
        </w:trPr>
        <w:tc>
          <w:tcPr>
            <w:tcW w:w="272" w:type="pct"/>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314"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峄城港航发展中心</w:t>
            </w:r>
          </w:p>
          <w:p>
            <w:pPr>
              <w:widowControl/>
              <w:jc w:val="center"/>
              <w:rPr>
                <w:rFonts w:hint="eastAsia" w:ascii="仿宋" w:hAnsi="仿宋" w:eastAsia="仿宋" w:cs="仿宋"/>
                <w:b/>
                <w:bCs/>
                <w:color w:val="000000"/>
                <w:kern w:val="0"/>
                <w:szCs w:val="21"/>
              </w:rPr>
            </w:pPr>
          </w:p>
        </w:tc>
        <w:tc>
          <w:tcPr>
            <w:tcW w:w="562"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指导辖区港口企业行业发展研究，提升港口生产能力。</w:t>
            </w:r>
          </w:p>
        </w:tc>
        <w:tc>
          <w:tcPr>
            <w:tcW w:w="400"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86" w:type="pct"/>
            <w:gridSpan w:val="4"/>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293" w:type="pct"/>
            <w:gridSpan w:val="4"/>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49"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提升港航服务水平，为港口吞吐量提升10%以上提供必要支持。</w:t>
            </w:r>
          </w:p>
        </w:tc>
        <w:tc>
          <w:tcPr>
            <w:tcW w:w="418" w:type="pct"/>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293" w:type="pct"/>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朱开金</w:t>
            </w:r>
          </w:p>
        </w:tc>
        <w:tc>
          <w:tcPr>
            <w:tcW w:w="907" w:type="pct"/>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潘登虎、赵华力、王建军、李海军、王卫兵、郭磊、刘刚、董雷、刘付华、张凤雷、魏春</w:t>
            </w:r>
          </w:p>
        </w:tc>
      </w:tr>
      <w:tr>
        <w:tblPrEx>
          <w:tblCellMar>
            <w:top w:w="0" w:type="dxa"/>
            <w:left w:w="108" w:type="dxa"/>
            <w:bottom w:w="0" w:type="dxa"/>
            <w:right w:w="108" w:type="dxa"/>
          </w:tblCellMar>
        </w:tblPrEx>
        <w:trPr>
          <w:trHeight w:val="1045" w:hRule="atLeast"/>
          <w:jc w:val="center"/>
        </w:trPr>
        <w:tc>
          <w:tcPr>
            <w:tcW w:w="288" w:type="pct"/>
            <w:gridSpan w:val="2"/>
            <w:vMerge w:val="restart"/>
            <w:tcBorders>
              <w:top w:val="single" w:color="auto" w:sz="4" w:space="0"/>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restart"/>
            <w:tcBorders>
              <w:top w:val="single" w:color="auto" w:sz="4" w:space="0"/>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591" w:type="pct"/>
            <w:gridSpan w:val="3"/>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切实加强党建工作，推动党风政风上台阶。</w:t>
            </w:r>
          </w:p>
        </w:tc>
        <w:tc>
          <w:tcPr>
            <w:tcW w:w="400"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深入学习党的二十大精神，加强支部建设，认真落实“三会一课”等各类政治组织生活，自觉增强“四个意识”，坚定“四个自信”，做到“两个维护”。</w:t>
            </w:r>
          </w:p>
        </w:tc>
        <w:tc>
          <w:tcPr>
            <w:tcW w:w="418"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赵高飞</w:t>
            </w:r>
          </w:p>
        </w:tc>
        <w:tc>
          <w:tcPr>
            <w:tcW w:w="883"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朱开金、吴超、潘登虎、赵华力、王建军、李海军、王卫兵、郭磊、刘刚、董雷、刘付华、张凤雷、魏春</w:t>
            </w:r>
          </w:p>
        </w:tc>
      </w:tr>
      <w:tr>
        <w:tblPrEx>
          <w:tblCellMar>
            <w:top w:w="0" w:type="dxa"/>
            <w:left w:w="108" w:type="dxa"/>
            <w:bottom w:w="0" w:type="dxa"/>
            <w:right w:w="108" w:type="dxa"/>
          </w:tblCellMar>
        </w:tblPrEx>
        <w:trPr>
          <w:trHeight w:val="150"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协助港口企业做好行业提升与规范。</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宣传、贯彻、落实水运行业发展有关法律法规，做好港航相关信息发布和政策解读，协助港口企业做好行业提升与规范。</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朱开金</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潘登虎、赵华力</w:t>
            </w:r>
          </w:p>
        </w:tc>
      </w:tr>
      <w:tr>
        <w:tblPrEx>
          <w:tblCellMar>
            <w:top w:w="0" w:type="dxa"/>
            <w:left w:w="108" w:type="dxa"/>
            <w:bottom w:w="0" w:type="dxa"/>
            <w:right w:w="108" w:type="dxa"/>
          </w:tblCellMar>
        </w:tblPrEx>
        <w:trPr>
          <w:trHeight w:val="150"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做好辖区航道及附属设施的日常巡查。</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做好辖区航道及附属设施的日常巡查，发现问题及时报告并协调相关部门妥善解决，消除安全隐患，确保辖区航道安全畅通。</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吴  超</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王建军、李海军、王卫兵、郭磊、魏春</w:t>
            </w:r>
          </w:p>
        </w:tc>
      </w:tr>
      <w:tr>
        <w:tblPrEx>
          <w:tblCellMar>
            <w:top w:w="0" w:type="dxa"/>
            <w:left w:w="108" w:type="dxa"/>
            <w:bottom w:w="0" w:type="dxa"/>
            <w:right w:w="108" w:type="dxa"/>
          </w:tblCellMar>
        </w:tblPrEx>
        <w:trPr>
          <w:trHeight w:val="134"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督促港口做好公用基础设施建设、维护。</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督促辖区港口做好公用基础设施建设、维护工作，港口公用基础设施处于适用状态。</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吴  超</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董雷、刘付华、张凤雷、刘刚</w:t>
            </w:r>
          </w:p>
        </w:tc>
      </w:tr>
      <w:tr>
        <w:tblPrEx>
          <w:tblCellMar>
            <w:top w:w="0" w:type="dxa"/>
            <w:left w:w="108" w:type="dxa"/>
            <w:bottom w:w="0" w:type="dxa"/>
            <w:right w:w="108" w:type="dxa"/>
          </w:tblCellMar>
        </w:tblPrEx>
        <w:trPr>
          <w:trHeight w:val="134"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做好本辖区通航水域防汛相关工作。</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结合辖区防汛特点，明确防汛责任，加强值班值守，开展隐患排查，做好防汛信息上传下达，积极协调企业救助力量，全力做好职责范围内防汛工作，确保安全度汛。</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吴  超</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王建军、李海军、王卫兵、郭磊、魏春</w:t>
            </w:r>
          </w:p>
        </w:tc>
      </w:tr>
      <w:tr>
        <w:tblPrEx>
          <w:tblCellMar>
            <w:top w:w="0" w:type="dxa"/>
            <w:left w:w="108" w:type="dxa"/>
            <w:bottom w:w="0" w:type="dxa"/>
            <w:right w:w="108" w:type="dxa"/>
          </w:tblCellMar>
        </w:tblPrEx>
        <w:trPr>
          <w:trHeight w:val="134"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落实业务辖区环保治理。</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配合市交通运输局，推进落实市管内河港航业务辖区环保治理工作，督促港口做好大气污染的日常防治</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吴  超</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董雷、刘付华、张凤雷、刘刚</w:t>
            </w:r>
          </w:p>
        </w:tc>
      </w:tr>
      <w:tr>
        <w:tblPrEx>
          <w:tblCellMar>
            <w:top w:w="0" w:type="dxa"/>
            <w:left w:w="108" w:type="dxa"/>
            <w:bottom w:w="0" w:type="dxa"/>
            <w:right w:w="108" w:type="dxa"/>
          </w:tblCellMar>
        </w:tblPrEx>
        <w:trPr>
          <w:trHeight w:val="134"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加强安全管理，提升本质安全。</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牢固树立安全发展理念，开展安全应急演练，做好各类安全排查，扎实做好春节、国庆等重点时段安全工作，确保安全形势稳定，不突破市政府下达的年度安全生产目标。</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吴  超</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王建军、李海军、王卫兵、郭磊、魏春</w:t>
            </w:r>
          </w:p>
        </w:tc>
      </w:tr>
      <w:tr>
        <w:tblPrEx>
          <w:tblCellMar>
            <w:top w:w="0" w:type="dxa"/>
            <w:left w:w="108" w:type="dxa"/>
            <w:bottom w:w="0" w:type="dxa"/>
            <w:right w:w="108" w:type="dxa"/>
          </w:tblCellMar>
        </w:tblPrEx>
        <w:trPr>
          <w:trHeight w:val="134"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持续抓好文明创建工作。</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按照文明创建要求，进一步推进文明创建工作。在市直文明单位的基础上，加大创建力度，实现文明创建提质增效。</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吴  超</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潘登虎、赵华力</w:t>
            </w:r>
          </w:p>
        </w:tc>
      </w:tr>
      <w:tr>
        <w:tblPrEx>
          <w:tblCellMar>
            <w:top w:w="0" w:type="dxa"/>
            <w:left w:w="108" w:type="dxa"/>
            <w:bottom w:w="0" w:type="dxa"/>
            <w:right w:w="108" w:type="dxa"/>
          </w:tblCellMar>
        </w:tblPrEx>
        <w:trPr>
          <w:trHeight w:val="134"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加强行业服务能力，提升服务质效。</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重点、职能</w:t>
            </w:r>
          </w:p>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工 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围绕市中心安排，加强水运市场调研，持续深化供给侧和需求侧服务，为提升港航生产提供服务保障。</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赵高飞</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朱开金、吴超、潘登虎、赵华力、王建军、李海军、王卫兵、郭磊、刘刚、董雷、刘付华、张凤雷、魏春</w:t>
            </w:r>
          </w:p>
        </w:tc>
      </w:tr>
      <w:tr>
        <w:tblPrEx>
          <w:tblCellMar>
            <w:top w:w="0" w:type="dxa"/>
            <w:left w:w="108" w:type="dxa"/>
            <w:bottom w:w="0" w:type="dxa"/>
            <w:right w:w="108" w:type="dxa"/>
          </w:tblCellMar>
        </w:tblPrEx>
        <w:trPr>
          <w:trHeight w:val="134" w:hRule="atLeast"/>
          <w:jc w:val="center"/>
        </w:trPr>
        <w:tc>
          <w:tcPr>
            <w:tcW w:w="288" w:type="pct"/>
            <w:gridSpan w:val="2"/>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在工作流程再造、公共服务质量提升、行业改革创新等方面提出创新性举措或形成科研、学术成果。</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创新工作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《枣庄市港航和机场建设发展中心2023年工作要点》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牵头：峄城港航发展中心</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组织峄州港、凯博港、马兰港三家港口企业成立联席会议机制，共同维护辖区水运市场稳定</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jc w:val="center"/>
              <w:rPr>
                <w:rFonts w:hint="eastAsia" w:ascii="仿宋" w:hAnsi="仿宋" w:eastAsia="仿宋" w:cs="仿宋"/>
                <w:color w:val="000000"/>
                <w:kern w:val="0"/>
                <w:szCs w:val="21"/>
                <w:lang w:bidi="ar"/>
              </w:rPr>
            </w:pPr>
            <w:r>
              <w:rPr>
                <w:rFonts w:hint="eastAsia" w:ascii="仿宋" w:hAnsi="仿宋" w:eastAsia="仿宋" w:cs="仿宋"/>
                <w:kern w:val="0"/>
                <w:szCs w:val="21"/>
                <w:lang w:bidi="ar"/>
              </w:rPr>
              <w:t>12月31日</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赵高飞</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朱开金、吴超、潘登虎、赵华力、王建军、李海军、王卫兵、郭磊、刘刚、董雷、刘付华、张凤雷、魏春</w:t>
            </w:r>
          </w:p>
        </w:tc>
      </w:tr>
      <w:tr>
        <w:tblPrEx>
          <w:tblCellMar>
            <w:top w:w="0" w:type="dxa"/>
            <w:left w:w="108" w:type="dxa"/>
            <w:bottom w:w="0" w:type="dxa"/>
            <w:right w:w="108" w:type="dxa"/>
          </w:tblCellMar>
        </w:tblPrEx>
        <w:trPr>
          <w:trHeight w:val="870" w:hRule="atLeast"/>
          <w:jc w:val="center"/>
        </w:trPr>
        <w:tc>
          <w:tcPr>
            <w:tcW w:w="5000" w:type="pct"/>
            <w:gridSpan w:val="22"/>
            <w:tcBorders>
              <w:top w:val="nil"/>
              <w:left w:val="nil"/>
              <w:bottom w:val="nil"/>
              <w:right w:val="nil"/>
            </w:tcBorders>
            <w:noWrap/>
            <w:vAlign w:val="center"/>
          </w:tcPr>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ascii="方正小标宋简体" w:hAnsi="方正小标宋简体" w:eastAsia="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薛城港航发展中心</w:t>
            </w:r>
            <w:r>
              <w:rPr>
                <w:rFonts w:ascii="方正小标宋简体" w:hAnsi="方正小标宋简体"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年度职责任务清单</w:t>
            </w:r>
          </w:p>
        </w:tc>
      </w:tr>
      <w:tr>
        <w:tblPrEx>
          <w:tblCellMar>
            <w:top w:w="0" w:type="dxa"/>
            <w:left w:w="108" w:type="dxa"/>
            <w:bottom w:w="0" w:type="dxa"/>
            <w:right w:w="108" w:type="dxa"/>
          </w:tblCellMar>
        </w:tblPrEx>
        <w:trPr>
          <w:trHeight w:val="345" w:hRule="atLeast"/>
          <w:jc w:val="center"/>
        </w:trPr>
        <w:tc>
          <w:tcPr>
            <w:tcW w:w="1149" w:type="pct"/>
            <w:gridSpan w:val="6"/>
            <w:tcBorders>
              <w:top w:val="nil"/>
              <w:left w:val="nil"/>
              <w:bottom w:val="nil"/>
              <w:right w:val="nil"/>
            </w:tcBorders>
            <w:noWrap/>
            <w:vAlign w:val="center"/>
          </w:tcPr>
          <w:p>
            <w:pPr>
              <w:widowControl/>
              <w:jc w:val="left"/>
              <w:rPr>
                <w:rFonts w:hint="eastAsia" w:ascii="仿宋_GB2312" w:eastAsia="仿宋_GB2312"/>
                <w:color w:val="000000"/>
                <w:kern w:val="0"/>
                <w:sz w:val="24"/>
              </w:rPr>
            </w:pPr>
            <w:r>
              <w:rPr>
                <w:rFonts w:hint="eastAsia" w:ascii="仿宋_GB2312" w:hAnsi="宋体" w:eastAsia="仿宋_GB2312" w:cs="仿宋_GB2312"/>
                <w:color w:val="000000"/>
                <w:kern w:val="0"/>
                <w:sz w:val="24"/>
              </w:rPr>
              <w:t>部门：薛城港航发展中心</w:t>
            </w:r>
          </w:p>
        </w:tc>
        <w:tc>
          <w:tcPr>
            <w:tcW w:w="400" w:type="pct"/>
            <w:gridSpan w:val="2"/>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171" w:type="pct"/>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307" w:type="pct"/>
            <w:gridSpan w:val="4"/>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1769" w:type="pct"/>
            <w:gridSpan w:val="6"/>
            <w:tcBorders>
              <w:top w:val="nil"/>
              <w:left w:val="nil"/>
              <w:bottom w:val="nil"/>
              <w:right w:val="nil"/>
            </w:tcBorders>
            <w:noWrap/>
            <w:vAlign w:val="center"/>
          </w:tcPr>
          <w:p>
            <w:pPr>
              <w:widowControl/>
              <w:jc w:val="center"/>
              <w:rPr>
                <w:rFonts w:ascii="仿宋_GB2312" w:eastAsia="仿宋_GB2312"/>
                <w:color w:val="000000"/>
                <w:kern w:val="0"/>
                <w:sz w:val="24"/>
              </w:rPr>
            </w:pPr>
          </w:p>
        </w:tc>
        <w:tc>
          <w:tcPr>
            <w:tcW w:w="1200" w:type="pct"/>
            <w:gridSpan w:val="3"/>
            <w:tcBorders>
              <w:top w:val="nil"/>
              <w:left w:val="nil"/>
              <w:bottom w:val="nil"/>
              <w:right w:val="nil"/>
            </w:tcBorders>
            <w:noWrap/>
            <w:vAlign w:val="center"/>
          </w:tcPr>
          <w:p>
            <w:pPr>
              <w:widowControl/>
              <w:ind w:firstLine="480" w:firstLineChars="200"/>
              <w:rPr>
                <w:rFonts w:ascii="仿宋_GB2312" w:eastAsia="仿宋_GB2312"/>
                <w:color w:val="000000"/>
                <w:kern w:val="0"/>
                <w:sz w:val="24"/>
              </w:rPr>
            </w:pPr>
            <w:r>
              <w:rPr>
                <w:rFonts w:hint="eastAsia" w:ascii="仿宋_GB2312" w:hAnsi="宋体" w:eastAsia="仿宋_GB2312" w:cs="仿宋_GB2312"/>
                <w:color w:val="000000"/>
                <w:kern w:val="0"/>
                <w:sz w:val="24"/>
              </w:rPr>
              <w:t>2023年</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5月</w:t>
            </w:r>
            <w:r>
              <w:rPr>
                <w:rFonts w:ascii="仿宋_GB2312" w:hAnsi="宋体" w:eastAsia="仿宋_GB2312" w:cs="仿宋_GB2312"/>
                <w:color w:val="000000"/>
                <w:kern w:val="0"/>
                <w:sz w:val="24"/>
              </w:rPr>
              <w:t xml:space="preserve">  8</w:t>
            </w:r>
            <w:r>
              <w:rPr>
                <w:rFonts w:hint="eastAsia" w:ascii="仿宋_GB2312" w:hAnsi="宋体" w:eastAsia="仿宋_GB2312" w:cs="仿宋_GB2312"/>
                <w:color w:val="000000"/>
                <w:kern w:val="0"/>
                <w:sz w:val="24"/>
              </w:rPr>
              <w:t>日</w:t>
            </w:r>
          </w:p>
        </w:tc>
      </w:tr>
      <w:tr>
        <w:tblPrEx>
          <w:tblCellMar>
            <w:top w:w="0" w:type="dxa"/>
            <w:left w:w="108" w:type="dxa"/>
            <w:bottom w:w="0" w:type="dxa"/>
            <w:right w:w="108" w:type="dxa"/>
          </w:tblCellMar>
        </w:tblPrEx>
        <w:trPr>
          <w:trHeight w:val="800" w:hRule="atLeast"/>
          <w:jc w:val="center"/>
        </w:trPr>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序号</w:t>
            </w:r>
          </w:p>
        </w:tc>
        <w:tc>
          <w:tcPr>
            <w:tcW w:w="270"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科室名称</w:t>
            </w: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具体任务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任务</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类型</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来源</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依据</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牵头或</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配合</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年度目标</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完成时限</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科室</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负责人</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承办</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人员</w:t>
            </w:r>
          </w:p>
        </w:tc>
      </w:tr>
      <w:tr>
        <w:tblPrEx>
          <w:tblCellMar>
            <w:top w:w="0" w:type="dxa"/>
            <w:left w:w="108" w:type="dxa"/>
            <w:bottom w:w="0" w:type="dxa"/>
            <w:right w:w="108" w:type="dxa"/>
          </w:tblCellMar>
        </w:tblPrEx>
        <w:trPr>
          <w:trHeight w:val="874" w:hRule="atLeast"/>
          <w:jc w:val="center"/>
        </w:trPr>
        <w:tc>
          <w:tcPr>
            <w:tcW w:w="288" w:type="pct"/>
            <w:gridSpan w:val="2"/>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p>
            <w:pPr>
              <w:widowControl/>
              <w:jc w:val="center"/>
              <w:rPr>
                <w:rFonts w:hint="eastAsia" w:ascii="仿宋" w:hAnsi="仿宋" w:eastAsia="仿宋" w:cs="仿宋"/>
                <w:color w:val="000000"/>
                <w:kern w:val="0"/>
                <w:szCs w:val="21"/>
              </w:rPr>
            </w:pPr>
          </w:p>
        </w:tc>
        <w:tc>
          <w:tcPr>
            <w:tcW w:w="270" w:type="pct"/>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工班</w:t>
            </w:r>
          </w:p>
          <w:p>
            <w:pPr>
              <w:widowControl/>
              <w:jc w:val="center"/>
              <w:rPr>
                <w:rFonts w:hint="eastAsia" w:ascii="仿宋" w:hAnsi="仿宋" w:eastAsia="仿宋" w:cs="仿宋"/>
                <w:color w:val="000000"/>
                <w:kern w:val="0"/>
              </w:rPr>
            </w:pPr>
          </w:p>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深化强工兴产</w:t>
            </w:r>
          </w:p>
          <w:p>
            <w:pPr>
              <w:widowControl/>
              <w:jc w:val="center"/>
              <w:rPr>
                <w:rFonts w:hint="eastAsia" w:ascii="仿宋" w:hAnsi="仿宋" w:eastAsia="仿宋" w:cs="仿宋"/>
                <w:color w:val="000000"/>
                <w:kern w:val="0"/>
              </w:rPr>
            </w:pPr>
            <w:r>
              <w:rPr>
                <w:rFonts w:hint="eastAsia" w:ascii="仿宋" w:hAnsi="仿宋" w:eastAsia="仿宋" w:cs="仿宋"/>
                <w:color w:val="000000"/>
                <w:kern w:val="0"/>
              </w:rPr>
              <w:t>实施工业倍增计划</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重点工作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市委、市政府工作重点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000000"/>
                <w:kern w:val="0"/>
              </w:rPr>
            </w:pPr>
            <w:r>
              <w:rPr>
                <w:rFonts w:hint="eastAsia" w:ascii="仿宋" w:hAnsi="仿宋" w:eastAsia="仿宋" w:cs="仿宋"/>
                <w:color w:val="000000"/>
                <w:kern w:val="0"/>
              </w:rPr>
              <w:t>牵头：工班</w:t>
            </w:r>
          </w:p>
        </w:tc>
        <w:tc>
          <w:tcPr>
            <w:tcW w:w="1164" w:type="pct"/>
            <w:gridSpan w:val="3"/>
            <w:tcBorders>
              <w:top w:val="single" w:color="000000" w:sz="4" w:space="0"/>
              <w:left w:val="single" w:color="000000" w:sz="4" w:space="0"/>
              <w:right w:val="single" w:color="000000" w:sz="4" w:space="0"/>
            </w:tcBorders>
            <w:noWrap w:val="0"/>
            <w:vAlign w:val="center"/>
          </w:tcPr>
          <w:p>
            <w:pPr>
              <w:pStyle w:val="3"/>
              <w:rPr>
                <w:rFonts w:hint="eastAsia" w:ascii="仿宋" w:hAnsi="仿宋" w:eastAsia="仿宋" w:cs="仿宋"/>
                <w:b w:val="0"/>
                <w:bCs w:val="0"/>
                <w:sz w:val="21"/>
                <w:szCs w:val="21"/>
              </w:rPr>
            </w:pPr>
            <w:r>
              <w:rPr>
                <w:rFonts w:hint="eastAsia" w:ascii="仿宋" w:hAnsi="仿宋" w:eastAsia="仿宋" w:cs="仿宋"/>
                <w:b w:val="0"/>
                <w:bCs w:val="0"/>
                <w:color w:val="000000"/>
                <w:sz w:val="21"/>
                <w:szCs w:val="21"/>
                <w:lang w:bidi="ar"/>
              </w:rPr>
              <w:t>指导辖区港口企业行业发展研究，提升港口生产能力。提升港航服务水平，为港口吞吐量提升提供必要支持。</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郭化军</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color w:val="000000"/>
                <w:kern w:val="0"/>
              </w:rPr>
            </w:pPr>
            <w:r>
              <w:rPr>
                <w:rFonts w:hint="eastAsia" w:ascii="仿宋" w:hAnsi="仿宋" w:eastAsia="仿宋" w:cs="仿宋"/>
                <w:color w:val="000000"/>
                <w:kern w:val="0"/>
                <w:lang w:bidi="ar"/>
              </w:rPr>
              <w:t>臧家磊、贝太安、孔现军、兰英良</w:t>
            </w:r>
          </w:p>
        </w:tc>
      </w:tr>
      <w:tr>
        <w:tblPrEx>
          <w:tblCellMar>
            <w:top w:w="0" w:type="dxa"/>
            <w:left w:w="108" w:type="dxa"/>
            <w:bottom w:w="0" w:type="dxa"/>
            <w:right w:w="108" w:type="dxa"/>
          </w:tblCellMar>
        </w:tblPrEx>
        <w:trPr>
          <w:trHeight w:val="1189"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推动公铁水协同联运发展。</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重点工作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市中心工作重点</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牵头：工班，办公室配合</w:t>
            </w:r>
          </w:p>
        </w:tc>
        <w:tc>
          <w:tcPr>
            <w:tcW w:w="1164" w:type="pct"/>
            <w:gridSpan w:val="3"/>
            <w:tcBorders>
              <w:top w:val="single" w:color="000000" w:sz="4" w:space="0"/>
              <w:left w:val="single" w:color="000000" w:sz="4" w:space="0"/>
              <w:right w:val="single" w:color="000000" w:sz="4" w:space="0"/>
            </w:tcBorders>
            <w:noWrap w:val="0"/>
            <w:vAlign w:val="center"/>
          </w:tcPr>
          <w:p>
            <w:pPr>
              <w:widowControl/>
              <w:spacing w:line="300" w:lineRule="exact"/>
              <w:rPr>
                <w:rFonts w:hint="eastAsia" w:ascii="仿宋" w:hAnsi="仿宋" w:eastAsia="仿宋" w:cs="仿宋"/>
                <w:color w:val="000000"/>
                <w:kern w:val="0"/>
                <w:lang w:bidi="ar"/>
              </w:rPr>
            </w:pPr>
            <w:r>
              <w:rPr>
                <w:rFonts w:hint="eastAsia" w:ascii="仿宋" w:hAnsi="仿宋" w:eastAsia="仿宋" w:cs="仿宋"/>
                <w:color w:val="000000"/>
                <w:kern w:val="0"/>
                <w:lang w:bidi="ar"/>
              </w:rPr>
              <w:t>配合做好薛城作业区通用泊位工程项目服务工作；配合做好枣庄市长河港业有限公司铁路专用线项目开工建设帮扶工作，为下步公铁水协同联运奠定基础。</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rPr>
              <w:t>郭化军</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rPr>
            </w:pPr>
            <w:r>
              <w:rPr>
                <w:rFonts w:hint="eastAsia" w:ascii="仿宋" w:hAnsi="仿宋" w:eastAsia="仿宋" w:cs="仿宋"/>
                <w:color w:val="000000"/>
                <w:kern w:val="0"/>
                <w:lang w:bidi="ar"/>
              </w:rPr>
              <w:t xml:space="preserve"> 赵敏、臧家磊、贝太安、孔现军、兰英良、孙艳梅、庞会敏、邓晓东</w:t>
            </w:r>
          </w:p>
        </w:tc>
      </w:tr>
      <w:tr>
        <w:tblPrEx>
          <w:tblCellMar>
            <w:top w:w="0" w:type="dxa"/>
            <w:left w:w="108" w:type="dxa"/>
            <w:bottom w:w="0" w:type="dxa"/>
            <w:right w:w="108" w:type="dxa"/>
          </w:tblCellMar>
        </w:tblPrEx>
        <w:trPr>
          <w:trHeight w:val="1189"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restart"/>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完善安全生产管理和港口防污染工作。</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重点工作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安全生产和港口、大气污染相关法律、法规</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牵头：工班</w:t>
            </w:r>
          </w:p>
        </w:tc>
        <w:tc>
          <w:tcPr>
            <w:tcW w:w="1164" w:type="pct"/>
            <w:gridSpan w:val="3"/>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统筹安全和发展牢固树立安全发展理念，开展安全应急演练，扎实做好重点时段安全工作，确保安全形势稳定，做好防汛防台风工作。</w:t>
            </w:r>
          </w:p>
          <w:p>
            <w:pPr>
              <w:widowControl/>
              <w:rPr>
                <w:rFonts w:hint="eastAsia" w:ascii="仿宋" w:hAnsi="仿宋" w:eastAsia="仿宋" w:cs="仿宋"/>
                <w:color w:val="000000"/>
                <w:kern w:val="0"/>
                <w:lang w:bidi="ar"/>
              </w:rPr>
            </w:pPr>
            <w:r>
              <w:rPr>
                <w:rFonts w:hint="eastAsia" w:ascii="仿宋" w:hAnsi="仿宋" w:eastAsia="仿宋" w:cs="仿宋"/>
                <w:color w:val="000000"/>
                <w:kern w:val="0"/>
                <w:lang w:bidi="ar"/>
              </w:rPr>
              <w:t>配合市交通运输局落实辖区防污染工作，督促港口做好大气污染的日常防治。</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郭化军</w:t>
            </w:r>
          </w:p>
          <w:p>
            <w:pPr>
              <w:widowControl/>
              <w:jc w:val="center"/>
              <w:rPr>
                <w:rFonts w:hint="eastAsia" w:ascii="仿宋" w:hAnsi="仿宋" w:eastAsia="仿宋" w:cs="仿宋"/>
                <w:color w:val="000000"/>
                <w:kern w:val="0"/>
              </w:rPr>
            </w:pP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rPr>
            </w:pPr>
            <w:r>
              <w:rPr>
                <w:rFonts w:hint="eastAsia" w:ascii="仿宋" w:hAnsi="仿宋" w:eastAsia="仿宋" w:cs="仿宋"/>
                <w:color w:val="000000"/>
                <w:kern w:val="0"/>
                <w:lang w:bidi="ar"/>
              </w:rPr>
              <w:t>臧家磊、贝太安、孔现军、兰英良</w:t>
            </w:r>
          </w:p>
        </w:tc>
      </w:tr>
      <w:tr>
        <w:tblPrEx>
          <w:tblCellMar>
            <w:top w:w="0" w:type="dxa"/>
            <w:left w:w="108" w:type="dxa"/>
            <w:bottom w:w="0" w:type="dxa"/>
            <w:right w:w="108" w:type="dxa"/>
          </w:tblCellMar>
        </w:tblPrEx>
        <w:trPr>
          <w:trHeight w:val="1189"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仿宋" w:hAnsi="仿宋" w:eastAsia="仿宋" w:cs="仿宋"/>
                <w:color w:val="000000"/>
                <w:kern w:val="0"/>
                <w:lang w:bidi="ar"/>
              </w:rPr>
            </w:pPr>
            <w:r>
              <w:rPr>
                <w:rFonts w:hint="eastAsia" w:ascii="仿宋" w:hAnsi="仿宋" w:eastAsia="仿宋" w:cs="仿宋"/>
                <w:color w:val="000000"/>
              </w:rPr>
              <w:t xml:space="preserve"> </w:t>
            </w:r>
            <w:r>
              <w:rPr>
                <w:rFonts w:hint="eastAsia" w:ascii="仿宋" w:hAnsi="仿宋" w:eastAsia="仿宋" w:cs="仿宋"/>
                <w:color w:val="000000"/>
                <w:kern w:val="0"/>
                <w:lang w:bidi="ar"/>
              </w:rPr>
              <w:t>做好辖区港口共用设施及附属设施的日常巡查。</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枣编办〔2021〕58号</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牵头：工班</w:t>
            </w:r>
          </w:p>
        </w:tc>
        <w:tc>
          <w:tcPr>
            <w:tcW w:w="1164" w:type="pct"/>
            <w:gridSpan w:val="3"/>
            <w:tcBorders>
              <w:top w:val="single" w:color="000000" w:sz="4" w:space="0"/>
              <w:left w:val="single" w:color="000000" w:sz="4" w:space="0"/>
              <w:right w:val="single" w:color="000000" w:sz="4" w:space="0"/>
            </w:tcBorders>
            <w:noWrap w:val="0"/>
            <w:vAlign w:val="center"/>
          </w:tcPr>
          <w:p>
            <w:pPr>
              <w:widowControl/>
              <w:spacing w:line="300" w:lineRule="exact"/>
              <w:ind w:firstLine="210" w:firstLineChars="100"/>
              <w:rPr>
                <w:rFonts w:hint="eastAsia" w:ascii="仿宋" w:hAnsi="仿宋" w:eastAsia="仿宋" w:cs="仿宋"/>
              </w:rPr>
            </w:pPr>
            <w:r>
              <w:rPr>
                <w:rFonts w:hint="eastAsia" w:ascii="仿宋" w:hAnsi="仿宋" w:eastAsia="仿宋" w:cs="仿宋"/>
                <w:color w:val="000000"/>
                <w:kern w:val="0"/>
                <w:lang w:bidi="ar"/>
              </w:rPr>
              <w:t>做好辖区港口进港航道及附属设施的日常巡查，发现问题及时报告并协调相关权属部门妥善解决，消除安全隐患，确保辖区航道安全畅通。联系港口做好公众服务基础设施建设、维护，保持港口对外服务基础设施完好。</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郭化军</w:t>
            </w:r>
          </w:p>
          <w:p>
            <w:pPr>
              <w:widowControl/>
              <w:jc w:val="center"/>
              <w:rPr>
                <w:rFonts w:hint="eastAsia" w:ascii="仿宋" w:hAnsi="仿宋" w:eastAsia="仿宋" w:cs="仿宋"/>
                <w:color w:val="000000"/>
                <w:kern w:val="0"/>
              </w:rPr>
            </w:pP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rPr>
            </w:pPr>
            <w:r>
              <w:rPr>
                <w:rFonts w:hint="eastAsia" w:ascii="仿宋" w:hAnsi="仿宋" w:eastAsia="仿宋" w:cs="仿宋"/>
                <w:color w:val="000000"/>
                <w:kern w:val="0"/>
                <w:lang w:bidi="ar"/>
              </w:rPr>
              <w:t>臧家磊、贝太安、孔现军、兰英良</w:t>
            </w:r>
          </w:p>
        </w:tc>
      </w:tr>
      <w:tr>
        <w:tblPrEx>
          <w:tblCellMar>
            <w:top w:w="0" w:type="dxa"/>
            <w:left w:w="108" w:type="dxa"/>
            <w:bottom w:w="0" w:type="dxa"/>
            <w:right w:w="108" w:type="dxa"/>
          </w:tblCellMar>
        </w:tblPrEx>
        <w:trPr>
          <w:trHeight w:val="1189"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lang w:bidi="ar"/>
              </w:rPr>
            </w:pPr>
            <w:r>
              <w:rPr>
                <w:rFonts w:hint="eastAsia" w:ascii="仿宋" w:hAnsi="仿宋" w:eastAsia="仿宋" w:cs="仿宋"/>
              </w:rPr>
              <w:t>深化平安建设。</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市中心工作要点、枣编办〔2021〕58号</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牵头：工班，办公室配合</w:t>
            </w:r>
          </w:p>
        </w:tc>
        <w:tc>
          <w:tcPr>
            <w:tcW w:w="1164" w:type="pct"/>
            <w:gridSpan w:val="3"/>
            <w:tcBorders>
              <w:top w:val="single" w:color="000000" w:sz="4" w:space="0"/>
              <w:left w:val="single" w:color="000000" w:sz="4" w:space="0"/>
              <w:right w:val="single" w:color="000000" w:sz="4" w:space="0"/>
            </w:tcBorders>
            <w:noWrap w:val="0"/>
            <w:vAlign w:val="center"/>
          </w:tcPr>
          <w:p>
            <w:pPr>
              <w:widowControl/>
              <w:jc w:val="left"/>
              <w:rPr>
                <w:rFonts w:hint="eastAsia" w:ascii="仿宋" w:hAnsi="仿宋" w:eastAsia="仿宋" w:cs="仿宋"/>
                <w:color w:val="000000"/>
                <w:kern w:val="0"/>
                <w:lang w:bidi="ar"/>
              </w:rPr>
            </w:pPr>
            <w:r>
              <w:rPr>
                <w:rFonts w:hint="eastAsia" w:ascii="仿宋" w:hAnsi="仿宋" w:eastAsia="仿宋" w:cs="仿宋"/>
              </w:rPr>
              <w:t>深化平安建设。深入贯彻习近平总书记关于平安中国建设的重要指示精神，全面落实党中央、省委、市委关于平安建设的决策部署，统筹发展和安全，深化“平安交通”建设活动。强化值班值守工作。严格执行领导干部带班、24小时值班、外出报备和信息报告制度，确保通信联络和信息渠道畅通。</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郭化军</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ascii="仿宋" w:hAnsi="仿宋" w:eastAsia="仿宋" w:cs="仿宋"/>
                <w:color w:val="000000"/>
                <w:kern w:val="0"/>
                <w:lang w:bidi="ar"/>
              </w:rPr>
            </w:pPr>
            <w:r>
              <w:rPr>
                <w:rFonts w:hint="eastAsia" w:ascii="仿宋" w:hAnsi="仿宋" w:eastAsia="仿宋" w:cs="仿宋"/>
                <w:color w:val="000000"/>
                <w:kern w:val="0"/>
                <w:lang w:bidi="ar"/>
              </w:rPr>
              <w:t>赵敏、孙艳梅、庞会敏、邓晓东、臧家磊、 贝太安、孔现军、兰英良</w:t>
            </w:r>
          </w:p>
        </w:tc>
      </w:tr>
      <w:tr>
        <w:tblPrEx>
          <w:tblCellMar>
            <w:top w:w="0" w:type="dxa"/>
            <w:left w:w="108" w:type="dxa"/>
            <w:bottom w:w="0" w:type="dxa"/>
            <w:right w:w="108" w:type="dxa"/>
          </w:tblCellMar>
        </w:tblPrEx>
        <w:trPr>
          <w:trHeight w:val="1189" w:hRule="atLeast"/>
          <w:jc w:val="center"/>
        </w:trPr>
        <w:tc>
          <w:tcPr>
            <w:tcW w:w="288" w:type="pct"/>
            <w:gridSpan w:val="2"/>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5"/>
              <w:spacing w:line="320" w:lineRule="exact"/>
              <w:ind w:firstLine="210"/>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深化“供给侧”与“需求侧”双向服务。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创新工作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市中心工作要点、枣编办〔2021〕58号</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牵头：工班</w:t>
            </w:r>
          </w:p>
        </w:tc>
        <w:tc>
          <w:tcPr>
            <w:tcW w:w="1164" w:type="pct"/>
            <w:gridSpan w:val="3"/>
            <w:tcBorders>
              <w:top w:val="single" w:color="000000" w:sz="4" w:space="0"/>
              <w:left w:val="single" w:color="000000" w:sz="4" w:space="0"/>
              <w:right w:val="single" w:color="000000" w:sz="4" w:space="0"/>
            </w:tcBorders>
            <w:noWrap w:val="0"/>
            <w:vAlign w:val="center"/>
          </w:tcPr>
          <w:p>
            <w:pPr>
              <w:widowControl/>
              <w:jc w:val="left"/>
              <w:rPr>
                <w:rFonts w:hint="eastAsia" w:ascii="仿宋" w:hAnsi="仿宋" w:eastAsia="仿宋" w:cs="仿宋"/>
                <w:color w:val="000000"/>
                <w:kern w:val="0"/>
                <w:lang w:bidi="ar"/>
              </w:rPr>
            </w:pPr>
            <w:r>
              <w:rPr>
                <w:rFonts w:hint="eastAsia" w:ascii="仿宋" w:hAnsi="仿宋" w:eastAsia="仿宋" w:cs="仿宋"/>
                <w:color w:val="000000"/>
                <w:kern w:val="0"/>
                <w:lang w:bidi="ar"/>
              </w:rPr>
              <w:t>立足枣庄港薛城港区现状和发展方向，围绕港口产业链、供应链情况，引导港口在保持传统老货源货种基础上，挖掘潜力新货种，拓宽货源渠道。摸清内河运输“供给侧”与“需求侧”状况，提出建设性意见，促进集装箱运输发展，形成推动行业发展的调研成果，为辖区港口企业吞吐量提升提供服务保障。</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郭化军</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ascii="仿宋" w:hAnsi="仿宋" w:eastAsia="仿宋" w:cs="仿宋"/>
                <w:color w:val="000000"/>
                <w:kern w:val="0"/>
                <w:lang w:bidi="ar"/>
              </w:rPr>
            </w:pPr>
            <w:r>
              <w:rPr>
                <w:rFonts w:hint="eastAsia" w:ascii="仿宋" w:hAnsi="仿宋" w:eastAsia="仿宋" w:cs="仿宋"/>
                <w:color w:val="000000"/>
                <w:kern w:val="0"/>
                <w:lang w:bidi="ar"/>
              </w:rPr>
              <w:t xml:space="preserve">  </w:t>
            </w:r>
          </w:p>
          <w:p>
            <w:pPr>
              <w:widowControl/>
              <w:spacing w:line="320" w:lineRule="exact"/>
              <w:rPr>
                <w:rFonts w:hint="eastAsia" w:ascii="仿宋" w:hAnsi="仿宋" w:eastAsia="仿宋" w:cs="仿宋"/>
                <w:color w:val="000000"/>
                <w:kern w:val="0"/>
                <w:lang w:bidi="ar"/>
              </w:rPr>
            </w:pPr>
            <w:r>
              <w:rPr>
                <w:rFonts w:hint="eastAsia" w:ascii="仿宋" w:hAnsi="仿宋" w:eastAsia="仿宋" w:cs="仿宋"/>
                <w:color w:val="000000"/>
                <w:kern w:val="0"/>
                <w:lang w:bidi="ar"/>
              </w:rPr>
              <w:t>臧家磊、贝太安、</w:t>
            </w:r>
          </w:p>
          <w:p>
            <w:pPr>
              <w:widowControl/>
              <w:spacing w:line="320" w:lineRule="exact"/>
              <w:rPr>
                <w:rFonts w:hint="eastAsia" w:ascii="仿宋" w:hAnsi="仿宋" w:eastAsia="仿宋" w:cs="仿宋"/>
                <w:color w:val="000000"/>
                <w:kern w:val="0"/>
                <w:lang w:bidi="ar"/>
              </w:rPr>
            </w:pPr>
            <w:r>
              <w:rPr>
                <w:rFonts w:hint="eastAsia" w:ascii="仿宋" w:hAnsi="仿宋" w:eastAsia="仿宋" w:cs="仿宋"/>
                <w:color w:val="000000"/>
                <w:kern w:val="0"/>
                <w:lang w:bidi="ar"/>
              </w:rPr>
              <w:t>孔现军、兰英良</w:t>
            </w:r>
          </w:p>
        </w:tc>
      </w:tr>
      <w:tr>
        <w:tblPrEx>
          <w:tblCellMar>
            <w:top w:w="0" w:type="dxa"/>
            <w:left w:w="108" w:type="dxa"/>
            <w:bottom w:w="0" w:type="dxa"/>
            <w:right w:w="108" w:type="dxa"/>
          </w:tblCellMar>
        </w:tblPrEx>
        <w:trPr>
          <w:trHeight w:val="1104" w:hRule="atLeast"/>
          <w:jc w:val="center"/>
        </w:trPr>
        <w:tc>
          <w:tcPr>
            <w:tcW w:w="288" w:type="pct"/>
            <w:gridSpan w:val="2"/>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2</w:t>
            </w:r>
          </w:p>
          <w:p>
            <w:pPr>
              <w:widowControl/>
              <w:jc w:val="center"/>
              <w:rPr>
                <w:rFonts w:hint="eastAsia" w:ascii="仿宋" w:hAnsi="仿宋" w:eastAsia="仿宋" w:cs="仿宋"/>
                <w:color w:val="000000"/>
                <w:kern w:val="0"/>
              </w:rPr>
            </w:pPr>
          </w:p>
        </w:tc>
        <w:tc>
          <w:tcPr>
            <w:tcW w:w="270" w:type="pct"/>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办公室</w:t>
            </w:r>
          </w:p>
          <w:p>
            <w:pPr>
              <w:widowControl/>
              <w:jc w:val="center"/>
              <w:rPr>
                <w:rFonts w:hint="eastAsia" w:ascii="仿宋" w:hAnsi="仿宋" w:eastAsia="仿宋" w:cs="仿宋"/>
                <w:color w:val="000000"/>
                <w:kern w:val="0"/>
              </w:rPr>
            </w:pPr>
          </w:p>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lang w:bidi="ar"/>
              </w:rPr>
            </w:pPr>
            <w:r>
              <w:rPr>
                <w:rFonts w:hint="eastAsia" w:ascii="仿宋" w:hAnsi="仿宋" w:eastAsia="仿宋" w:cs="仿宋"/>
                <w:color w:val="000000"/>
                <w:kern w:val="0"/>
                <w:lang w:bidi="ar"/>
              </w:rPr>
              <w:t>持续抓好文明创建工作。</w:t>
            </w:r>
          </w:p>
        </w:tc>
        <w:tc>
          <w:tcPr>
            <w:tcW w:w="400"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重点工作</w:t>
            </w:r>
          </w:p>
        </w:tc>
        <w:tc>
          <w:tcPr>
            <w:tcW w:w="349"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文明单位创建考核标准</w:t>
            </w:r>
          </w:p>
        </w:tc>
        <w:tc>
          <w:tcPr>
            <w:tcW w:w="316" w:type="pct"/>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牵头：办公室，工班配合</w:t>
            </w:r>
          </w:p>
        </w:tc>
        <w:tc>
          <w:tcPr>
            <w:tcW w:w="1164"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hint="eastAsia" w:ascii="仿宋" w:hAnsi="仿宋" w:eastAsia="仿宋" w:cs="仿宋"/>
                <w:color w:val="000000"/>
                <w:kern w:val="0"/>
                <w:lang w:bidi="ar"/>
              </w:rPr>
            </w:pPr>
            <w:r>
              <w:rPr>
                <w:rFonts w:hint="eastAsia" w:ascii="仿宋" w:hAnsi="仿宋" w:eastAsia="仿宋" w:cs="仿宋"/>
                <w:color w:val="000000"/>
                <w:kern w:val="0"/>
                <w:lang w:bidi="ar"/>
              </w:rPr>
              <w:t>按照文明创建要求，对照年度文明单位创建考核标准，继续做好中心市级文明单位复查活动。</w:t>
            </w:r>
          </w:p>
        </w:tc>
        <w:tc>
          <w:tcPr>
            <w:tcW w:w="418"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长期</w:t>
            </w:r>
          </w:p>
        </w:tc>
        <w:tc>
          <w:tcPr>
            <w:tcW w:w="317"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赵敏</w:t>
            </w:r>
          </w:p>
        </w:tc>
        <w:tc>
          <w:tcPr>
            <w:tcW w:w="883" w:type="pct"/>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郭化军、孙艳梅、庞会敏、邓晓东、臧家磊、贝太安、孔现军 兰英良</w:t>
            </w:r>
          </w:p>
        </w:tc>
      </w:tr>
      <w:tr>
        <w:tblPrEx>
          <w:tblCellMar>
            <w:top w:w="0" w:type="dxa"/>
            <w:left w:w="108" w:type="dxa"/>
            <w:bottom w:w="0" w:type="dxa"/>
            <w:right w:w="108" w:type="dxa"/>
          </w:tblCellMar>
        </w:tblPrEx>
        <w:trPr>
          <w:trHeight w:val="1149"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i/>
                <w:iCs/>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rPr>
              <w:t>做好行业法律法规宣贯和政策解读工作。</w:t>
            </w:r>
          </w:p>
        </w:tc>
        <w:tc>
          <w:tcPr>
            <w:tcW w:w="400"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枣编办〔2021〕58号</w:t>
            </w:r>
          </w:p>
        </w:tc>
        <w:tc>
          <w:tcPr>
            <w:tcW w:w="316" w:type="pct"/>
            <w:gridSpan w:val="4"/>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000000"/>
                <w:kern w:val="0"/>
              </w:rPr>
            </w:pPr>
            <w:r>
              <w:rPr>
                <w:rFonts w:hint="eastAsia" w:ascii="仿宋" w:hAnsi="仿宋" w:eastAsia="仿宋" w:cs="仿宋"/>
                <w:color w:val="000000"/>
                <w:kern w:val="0"/>
              </w:rPr>
              <w:t>牵头：办公室</w:t>
            </w:r>
          </w:p>
        </w:tc>
        <w:tc>
          <w:tcPr>
            <w:tcW w:w="1164" w:type="pct"/>
            <w:gridSpan w:val="3"/>
            <w:tcBorders>
              <w:top w:val="single" w:color="auto" w:sz="4" w:space="0"/>
              <w:left w:val="single" w:color="000000" w:sz="4" w:space="0"/>
              <w:bottom w:val="single" w:color="000000" w:sz="4" w:space="0"/>
              <w:right w:val="single" w:color="000000" w:sz="4" w:space="0"/>
            </w:tcBorders>
            <w:noWrap w:val="0"/>
            <w:vAlign w:val="top"/>
          </w:tcPr>
          <w:p>
            <w:pPr>
              <w:widowControl/>
              <w:spacing w:line="300" w:lineRule="exact"/>
              <w:rPr>
                <w:rFonts w:hint="eastAsia" w:ascii="仿宋" w:hAnsi="仿宋" w:eastAsia="仿宋" w:cs="仿宋"/>
                <w:color w:val="000000"/>
                <w:kern w:val="0"/>
                <w:lang w:bidi="ar"/>
              </w:rPr>
            </w:pPr>
            <w:r>
              <w:rPr>
                <w:rFonts w:hint="eastAsia" w:ascii="仿宋" w:hAnsi="仿宋" w:eastAsia="仿宋" w:cs="仿宋"/>
              </w:rPr>
              <w:t>宣传、贯彻、落实水运行业发展有关法律法规，提高中心的综合服务保障能力和服务对象满意度。服务对象评价满意度不得低于98%。</w:t>
            </w:r>
          </w:p>
        </w:tc>
        <w:tc>
          <w:tcPr>
            <w:tcW w:w="418" w:type="pc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赵敏</w:t>
            </w:r>
          </w:p>
        </w:tc>
        <w:tc>
          <w:tcPr>
            <w:tcW w:w="883" w:type="pct"/>
            <w:tcBorders>
              <w:top w:val="single" w:color="auto"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rPr>
            </w:pPr>
            <w:r>
              <w:rPr>
                <w:rFonts w:hint="eastAsia" w:ascii="仿宋" w:hAnsi="仿宋" w:eastAsia="仿宋" w:cs="仿宋"/>
                <w:color w:val="000000"/>
                <w:kern w:val="0"/>
                <w:lang w:bidi="ar"/>
              </w:rPr>
              <w:t>孙艳梅、庞会敏、邓晓东</w:t>
            </w:r>
          </w:p>
        </w:tc>
      </w:tr>
      <w:tr>
        <w:tblPrEx>
          <w:tblCellMar>
            <w:top w:w="0" w:type="dxa"/>
            <w:left w:w="108" w:type="dxa"/>
            <w:bottom w:w="0" w:type="dxa"/>
            <w:right w:w="108" w:type="dxa"/>
          </w:tblCellMar>
        </w:tblPrEx>
        <w:trPr>
          <w:trHeight w:val="1129"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rPr>
              <w:t>做好水路综合交通运输发展促进工作。</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枣编办〔2021〕58号</w:t>
            </w:r>
          </w:p>
        </w:tc>
        <w:tc>
          <w:tcPr>
            <w:tcW w:w="316"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s="仿宋"/>
                <w:color w:val="000000"/>
                <w:kern w:val="0"/>
              </w:rPr>
            </w:pPr>
            <w:r>
              <w:rPr>
                <w:rFonts w:hint="eastAsia" w:ascii="仿宋" w:hAnsi="仿宋" w:eastAsia="仿宋" w:cs="仿宋"/>
                <w:color w:val="000000"/>
                <w:kern w:val="0"/>
              </w:rPr>
              <w:t>牵头：办公室</w:t>
            </w:r>
          </w:p>
        </w:tc>
        <w:tc>
          <w:tcPr>
            <w:tcW w:w="1164"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 w:hAnsi="仿宋" w:eastAsia="仿宋" w:cs="仿宋"/>
                <w:color w:val="000000"/>
                <w:kern w:val="0"/>
                <w:lang w:bidi="ar"/>
              </w:rPr>
            </w:pPr>
            <w:r>
              <w:rPr>
                <w:rFonts w:hint="eastAsia" w:ascii="仿宋" w:hAnsi="仿宋" w:eastAsia="仿宋" w:cs="仿宋"/>
              </w:rPr>
              <w:t>参与制定水路运输发展战略、专项规划和年度计划，为企业投资的港口工程等经营性港航基础设施建设提供服务。</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lang w:bidi="ar"/>
              </w:rPr>
            </w:pPr>
            <w:r>
              <w:rPr>
                <w:rFonts w:hint="eastAsia" w:ascii="仿宋" w:hAnsi="仿宋" w:eastAsia="仿宋" w:cs="仿宋"/>
                <w:color w:val="000000"/>
                <w:kern w:val="0"/>
                <w:lang w:bidi="ar"/>
              </w:rPr>
              <w:t>赵敏</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s="仿宋"/>
              </w:rPr>
            </w:pPr>
            <w:r>
              <w:rPr>
                <w:rFonts w:hint="eastAsia" w:ascii="仿宋" w:hAnsi="仿宋" w:eastAsia="仿宋" w:cs="仿宋"/>
                <w:color w:val="000000"/>
                <w:kern w:val="0"/>
                <w:lang w:bidi="ar"/>
              </w:rPr>
              <w:t>孙艳梅、庞会敏、邓晓东</w:t>
            </w:r>
          </w:p>
        </w:tc>
      </w:tr>
      <w:tr>
        <w:tblPrEx>
          <w:tblCellMar>
            <w:top w:w="0" w:type="dxa"/>
            <w:left w:w="108" w:type="dxa"/>
            <w:bottom w:w="0" w:type="dxa"/>
            <w:right w:w="108" w:type="dxa"/>
          </w:tblCellMar>
        </w:tblPrEx>
        <w:trPr>
          <w:trHeight w:val="1654"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auto" w:sz="4" w:space="0"/>
              <w:left w:val="single" w:color="000000" w:sz="4" w:space="0"/>
              <w:bottom w:val="single" w:color="000000" w:sz="4" w:space="0"/>
              <w:right w:val="single" w:color="000000" w:sz="4" w:space="0"/>
            </w:tcBorders>
            <w:noWrap w:val="0"/>
            <w:vAlign w:val="center"/>
          </w:tcPr>
          <w:p>
            <w:pPr>
              <w:pStyle w:val="5"/>
              <w:spacing w:line="320" w:lineRule="exact"/>
              <w:ind w:firstLine="0" w:firstLineChars="0"/>
              <w:jc w:val="left"/>
              <w:rPr>
                <w:rFonts w:hint="eastAsia" w:ascii="仿宋" w:hAnsi="仿宋" w:eastAsia="仿宋" w:cs="仿宋"/>
                <w:color w:val="000000"/>
                <w:kern w:val="0"/>
                <w:szCs w:val="21"/>
                <w:lang w:bidi="ar"/>
              </w:rPr>
            </w:pPr>
            <w:r>
              <w:rPr>
                <w:rFonts w:hint="eastAsia" w:ascii="仿宋" w:hAnsi="仿宋" w:eastAsia="仿宋" w:cs="仿宋"/>
                <w:color w:val="000000"/>
                <w:shd w:val="clear" w:color="auto" w:fill="FFFFFF"/>
              </w:rPr>
              <w:t>扎实开展干部作风能力建设。</w:t>
            </w:r>
            <w:r>
              <w:rPr>
                <w:rFonts w:hint="eastAsia" w:ascii="仿宋" w:hAnsi="仿宋" w:eastAsia="仿宋" w:cs="仿宋"/>
                <w:color w:val="000000"/>
                <w:kern w:val="0"/>
                <w:szCs w:val="21"/>
                <w:lang w:bidi="ar"/>
              </w:rPr>
              <w:t>夯实党建基础建设，强化党风廉政建设。</w:t>
            </w:r>
          </w:p>
          <w:p>
            <w:pPr>
              <w:widowControl/>
              <w:jc w:val="center"/>
              <w:rPr>
                <w:rFonts w:hint="eastAsia" w:ascii="仿宋" w:hAnsi="仿宋" w:eastAsia="仿宋" w:cs="仿宋"/>
                <w:color w:val="000000"/>
                <w:kern w:val="0"/>
              </w:rPr>
            </w:pPr>
          </w:p>
        </w:tc>
        <w:tc>
          <w:tcPr>
            <w:tcW w:w="400"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职能工作</w:t>
            </w:r>
          </w:p>
        </w:tc>
        <w:tc>
          <w:tcPr>
            <w:tcW w:w="349"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枣编办〔2021〕58号、市中心工作要点</w:t>
            </w:r>
          </w:p>
        </w:tc>
        <w:tc>
          <w:tcPr>
            <w:tcW w:w="316" w:type="pct"/>
            <w:gridSpan w:val="4"/>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牵头：办公室，工班配合</w:t>
            </w:r>
          </w:p>
        </w:tc>
        <w:tc>
          <w:tcPr>
            <w:tcW w:w="1164"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rPr>
                <w:rFonts w:hint="eastAsia" w:ascii="仿宋" w:hAnsi="仿宋" w:eastAsia="仿宋" w:cs="仿宋"/>
                <w:color w:val="000000"/>
                <w:kern w:val="0"/>
                <w:lang w:bidi="ar"/>
              </w:rPr>
            </w:pPr>
            <w:r>
              <w:rPr>
                <w:rFonts w:hint="eastAsia" w:ascii="仿宋" w:hAnsi="仿宋" w:eastAsia="仿宋" w:cs="仿宋"/>
                <w:color w:val="000000"/>
                <w:shd w:val="clear" w:color="auto" w:fill="FFFFFF"/>
              </w:rPr>
              <w:t>深入开展“五比五看”活动，认真做好“赢在中层”各项制度落实。建立人员差异化考核激励机制，树立鲜明的重实干重实绩导向。</w:t>
            </w:r>
            <w:r>
              <w:rPr>
                <w:rFonts w:hint="eastAsia" w:ascii="仿宋" w:hAnsi="仿宋" w:eastAsia="仿宋" w:cs="仿宋"/>
                <w:color w:val="000000"/>
                <w:kern w:val="0"/>
                <w:lang w:bidi="ar"/>
              </w:rPr>
              <w:t>深刻领悟习近平总书记关于全面从严治党新思想新要求，深化思想政治建设，强化党建引领。持续推进党支部规范化、标准化建设。严肃党内政治生活，认真落实“三会一课”、组织生活会、民主评议党员等制度,加强党风廉政建设，全面落实“一岗双责”, 坚决整治“四风”，严格落实中央八项规定精神，强化党风廉政教育，层层压实党风廉政建设主体责任，本单位无廉政问题出现。</w:t>
            </w:r>
          </w:p>
        </w:tc>
        <w:tc>
          <w:tcPr>
            <w:tcW w:w="418" w:type="pct"/>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hint="eastAsia" w:ascii="仿宋" w:hAnsi="仿宋" w:eastAsia="仿宋" w:cs="仿宋"/>
                <w:color w:val="000000"/>
                <w:kern w:val="0"/>
              </w:rPr>
            </w:pPr>
            <w:r>
              <w:rPr>
                <w:rFonts w:hint="eastAsia" w:ascii="仿宋" w:hAnsi="仿宋" w:eastAsia="仿宋" w:cs="仿宋"/>
                <w:color w:val="000000"/>
                <w:kern w:val="0"/>
                <w:lang w:bidi="ar"/>
              </w:rPr>
              <w:t>赵敏</w:t>
            </w:r>
          </w:p>
        </w:tc>
        <w:tc>
          <w:tcPr>
            <w:tcW w:w="883"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rPr>
                <w:rFonts w:hint="eastAsia" w:ascii="仿宋" w:hAnsi="仿宋" w:eastAsia="仿宋" w:cs="仿宋"/>
                <w:color w:val="000000"/>
                <w:kern w:val="0"/>
                <w:lang w:bidi="ar"/>
              </w:rPr>
            </w:pPr>
            <w:r>
              <w:rPr>
                <w:rFonts w:hint="eastAsia" w:ascii="仿宋" w:hAnsi="仿宋" w:eastAsia="仿宋" w:cs="仿宋"/>
                <w:color w:val="000000"/>
                <w:kern w:val="0"/>
                <w:lang w:bidi="ar"/>
              </w:rPr>
              <w:t>郭化军、孙艳梅、庞会敏、邓晓东、臧家磊、贝太安、孔现军、 兰英良</w:t>
            </w:r>
          </w:p>
        </w:tc>
      </w:tr>
      <w:tr>
        <w:tblPrEx>
          <w:tblCellMar>
            <w:top w:w="0" w:type="dxa"/>
            <w:left w:w="108" w:type="dxa"/>
            <w:bottom w:w="0" w:type="dxa"/>
            <w:right w:w="108" w:type="dxa"/>
          </w:tblCellMar>
        </w:tblPrEx>
        <w:trPr>
          <w:trHeight w:val="1464" w:hRule="atLeast"/>
          <w:jc w:val="center"/>
        </w:trPr>
        <w:tc>
          <w:tcPr>
            <w:tcW w:w="288" w:type="pct"/>
            <w:gridSpan w:val="2"/>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270" w:type="pct"/>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p>
        </w:tc>
        <w:tc>
          <w:tcPr>
            <w:tcW w:w="591"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完成市港航和机场建设发展中心交办的其它任务。</w:t>
            </w:r>
          </w:p>
        </w:tc>
        <w:tc>
          <w:tcPr>
            <w:tcW w:w="400"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重点工作</w:t>
            </w:r>
          </w:p>
        </w:tc>
        <w:tc>
          <w:tcPr>
            <w:tcW w:w="349"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枣编办〔2021〕58号</w:t>
            </w:r>
          </w:p>
        </w:tc>
        <w:tc>
          <w:tcPr>
            <w:tcW w:w="316" w:type="pct"/>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牵头：办公室，工班配合</w:t>
            </w:r>
          </w:p>
        </w:tc>
        <w:tc>
          <w:tcPr>
            <w:tcW w:w="1164" w:type="pct"/>
            <w:gridSpan w:val="3"/>
            <w:tcBorders>
              <w:top w:val="single" w:color="000000" w:sz="4" w:space="0"/>
              <w:left w:val="single" w:color="000000" w:sz="4" w:space="0"/>
              <w:bottom w:val="single" w:color="auto" w:sz="4" w:space="0"/>
              <w:right w:val="single" w:color="000000" w:sz="4" w:space="0"/>
            </w:tcBorders>
            <w:noWrap w:val="0"/>
            <w:vAlign w:val="center"/>
          </w:tcPr>
          <w:p>
            <w:pPr>
              <w:pStyle w:val="3"/>
              <w:rPr>
                <w:rFonts w:hint="eastAsia" w:ascii="仿宋" w:hAnsi="仿宋" w:eastAsia="仿宋" w:cs="仿宋"/>
                <w:sz w:val="21"/>
                <w:szCs w:val="21"/>
              </w:rPr>
            </w:pPr>
            <w:r>
              <w:rPr>
                <w:rFonts w:hint="eastAsia" w:ascii="仿宋" w:hAnsi="仿宋" w:eastAsia="仿宋" w:cs="仿宋"/>
                <w:b w:val="0"/>
                <w:bCs w:val="0"/>
                <w:sz w:val="21"/>
                <w:szCs w:val="21"/>
              </w:rPr>
              <w:t>按市中心工作要求开展、完成工作</w:t>
            </w:r>
          </w:p>
        </w:tc>
        <w:tc>
          <w:tcPr>
            <w:tcW w:w="418" w:type="pct"/>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rPr>
              <w:t>2023年底</w:t>
            </w:r>
          </w:p>
        </w:tc>
        <w:tc>
          <w:tcPr>
            <w:tcW w:w="317"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rPr>
            </w:pPr>
            <w:r>
              <w:rPr>
                <w:rFonts w:hint="eastAsia" w:ascii="仿宋" w:hAnsi="仿宋" w:eastAsia="仿宋" w:cs="仿宋"/>
                <w:color w:val="000000"/>
                <w:kern w:val="0"/>
                <w:lang w:bidi="ar"/>
              </w:rPr>
              <w:t>赵敏</w:t>
            </w:r>
          </w:p>
        </w:tc>
        <w:tc>
          <w:tcPr>
            <w:tcW w:w="883"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rPr>
                <w:rFonts w:hint="eastAsia" w:ascii="仿宋" w:hAnsi="仿宋" w:eastAsia="仿宋" w:cs="仿宋"/>
                <w:color w:val="000000"/>
                <w:kern w:val="0"/>
                <w:lang w:bidi="ar"/>
              </w:rPr>
            </w:pPr>
            <w:r>
              <w:rPr>
                <w:rFonts w:hint="eastAsia" w:ascii="仿宋" w:hAnsi="仿宋" w:eastAsia="仿宋" w:cs="仿宋"/>
                <w:color w:val="000000"/>
                <w:kern w:val="0"/>
                <w:lang w:bidi="ar"/>
              </w:rPr>
              <w:t>郭化军、孙艳梅、庞会敏、邓晓东、臧家磊、贝太安、孔现军、</w:t>
            </w:r>
          </w:p>
          <w:p>
            <w:pPr>
              <w:widowControl/>
              <w:rPr>
                <w:rFonts w:hint="eastAsia" w:ascii="仿宋" w:hAnsi="仿宋" w:eastAsia="仿宋" w:cs="仿宋"/>
              </w:rPr>
            </w:pPr>
            <w:r>
              <w:rPr>
                <w:rFonts w:hint="eastAsia" w:ascii="仿宋" w:hAnsi="仿宋" w:eastAsia="仿宋" w:cs="仿宋"/>
                <w:color w:val="000000"/>
                <w:kern w:val="0"/>
                <w:lang w:bidi="ar"/>
              </w:rPr>
              <w:t>兰英良</w:t>
            </w:r>
          </w:p>
        </w:tc>
      </w:tr>
      <w:tr>
        <w:tblPrEx>
          <w:tblCellMar>
            <w:top w:w="0" w:type="dxa"/>
            <w:left w:w="108" w:type="dxa"/>
            <w:bottom w:w="0" w:type="dxa"/>
            <w:right w:w="108" w:type="dxa"/>
          </w:tblCellMar>
        </w:tblPrEx>
        <w:trPr>
          <w:trHeight w:val="870" w:hRule="atLeast"/>
          <w:jc w:val="center"/>
        </w:trPr>
        <w:tc>
          <w:tcPr>
            <w:tcW w:w="5000" w:type="pct"/>
            <w:gridSpan w:val="22"/>
            <w:tcBorders>
              <w:top w:val="nil"/>
              <w:left w:val="nil"/>
              <w:bottom w:val="nil"/>
              <w:right w:val="nil"/>
            </w:tcBorders>
            <w:noWrap/>
            <w:vAlign w:val="center"/>
          </w:tcPr>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hint="eastAsia" w:ascii="方正小标宋简体" w:hAnsi="方正小标宋简体" w:eastAsia="方正小标宋简体" w:cs="方正小标宋简体"/>
                <w:color w:val="000000"/>
                <w:kern w:val="0"/>
                <w:sz w:val="44"/>
                <w:szCs w:val="44"/>
              </w:rPr>
            </w:pPr>
          </w:p>
          <w:p>
            <w:pPr>
              <w:widowControl/>
              <w:jc w:val="center"/>
              <w:rPr>
                <w:rFonts w:ascii="方正小标宋简体" w:hAnsi="方正小标宋简体" w:eastAsia="方正小标宋简体"/>
                <w:color w:val="000000"/>
                <w:kern w:val="0"/>
                <w:sz w:val="44"/>
                <w:szCs w:val="44"/>
              </w:rPr>
            </w:pPr>
            <w:bookmarkStart w:id="0" w:name="_GoBack"/>
            <w:bookmarkEnd w:id="0"/>
            <w:r>
              <w:rPr>
                <w:rFonts w:hint="eastAsia" w:ascii="方正小标宋简体" w:hAnsi="方正小标宋简体" w:eastAsia="方正小标宋简体" w:cs="方正小标宋简体"/>
                <w:color w:val="000000"/>
                <w:kern w:val="0"/>
                <w:sz w:val="44"/>
                <w:szCs w:val="44"/>
              </w:rPr>
              <w:t>滕州港航发展中心</w:t>
            </w:r>
            <w:r>
              <w:rPr>
                <w:rFonts w:ascii="方正小标宋简体" w:hAnsi="方正小标宋简体" w:eastAsia="方正小标宋简体" w:cs="方正小标宋简体"/>
                <w:color w:val="000000"/>
                <w:kern w:val="0"/>
                <w:sz w:val="44"/>
                <w:szCs w:val="44"/>
              </w:rPr>
              <w:t>2023</w:t>
            </w:r>
            <w:r>
              <w:rPr>
                <w:rFonts w:hint="eastAsia" w:ascii="方正小标宋简体" w:hAnsi="方正小标宋简体" w:eastAsia="方正小标宋简体" w:cs="方正小标宋简体"/>
                <w:color w:val="000000"/>
                <w:kern w:val="0"/>
                <w:sz w:val="44"/>
                <w:szCs w:val="44"/>
              </w:rPr>
              <w:t>年度职责任务清单</w:t>
            </w:r>
          </w:p>
        </w:tc>
      </w:tr>
      <w:tr>
        <w:tblPrEx>
          <w:tblCellMar>
            <w:top w:w="0" w:type="dxa"/>
            <w:left w:w="108" w:type="dxa"/>
            <w:bottom w:w="0" w:type="dxa"/>
            <w:right w:w="108" w:type="dxa"/>
          </w:tblCellMar>
        </w:tblPrEx>
        <w:trPr>
          <w:trHeight w:val="492" w:hRule="atLeast"/>
          <w:jc w:val="center"/>
        </w:trPr>
        <w:tc>
          <w:tcPr>
            <w:tcW w:w="1452" w:type="pct"/>
            <w:gridSpan w:val="7"/>
            <w:tcBorders>
              <w:top w:val="nil"/>
              <w:left w:val="nil"/>
              <w:bottom w:val="nil"/>
              <w:right w:val="nil"/>
            </w:tcBorders>
            <w:noWrap/>
            <w:vAlign w:val="center"/>
          </w:tcPr>
          <w:p>
            <w:pPr>
              <w:widowControl/>
              <w:jc w:val="left"/>
              <w:rPr>
                <w:rFonts w:hint="eastAsia" w:ascii="仿宋_GB2312" w:eastAsia="仿宋_GB2312"/>
                <w:color w:val="000000"/>
                <w:kern w:val="0"/>
                <w:sz w:val="24"/>
              </w:rPr>
            </w:pPr>
            <w:r>
              <w:rPr>
                <w:rFonts w:hint="eastAsia" w:ascii="仿宋_GB2312" w:hAnsi="宋体" w:eastAsia="仿宋_GB2312" w:cs="仿宋_GB2312"/>
                <w:color w:val="000000"/>
                <w:kern w:val="0"/>
                <w:sz w:val="24"/>
              </w:rPr>
              <w:t>滕州港航发展中心</w:t>
            </w:r>
          </w:p>
        </w:tc>
        <w:tc>
          <w:tcPr>
            <w:tcW w:w="389" w:type="pct"/>
            <w:gridSpan w:val="3"/>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326" w:type="pct"/>
            <w:gridSpan w:val="4"/>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364" w:type="pct"/>
            <w:gridSpan w:val="3"/>
            <w:tcBorders>
              <w:top w:val="nil"/>
              <w:left w:val="nil"/>
              <w:bottom w:val="nil"/>
              <w:right w:val="nil"/>
            </w:tcBorders>
            <w:noWrap/>
            <w:vAlign w:val="center"/>
          </w:tcPr>
          <w:p>
            <w:pPr>
              <w:widowControl/>
              <w:jc w:val="left"/>
              <w:rPr>
                <w:rFonts w:ascii="仿宋_GB2312" w:eastAsia="仿宋_GB2312"/>
                <w:color w:val="000000"/>
                <w:kern w:val="0"/>
                <w:sz w:val="24"/>
              </w:rPr>
            </w:pPr>
          </w:p>
        </w:tc>
        <w:tc>
          <w:tcPr>
            <w:tcW w:w="1266" w:type="pct"/>
            <w:gridSpan w:val="2"/>
            <w:tcBorders>
              <w:top w:val="nil"/>
              <w:left w:val="nil"/>
              <w:bottom w:val="nil"/>
              <w:right w:val="nil"/>
            </w:tcBorders>
            <w:noWrap/>
            <w:vAlign w:val="center"/>
          </w:tcPr>
          <w:p>
            <w:pPr>
              <w:widowControl/>
              <w:jc w:val="center"/>
              <w:rPr>
                <w:rFonts w:ascii="仿宋_GB2312" w:eastAsia="仿宋_GB2312"/>
                <w:color w:val="000000"/>
                <w:kern w:val="0"/>
                <w:sz w:val="24"/>
              </w:rPr>
            </w:pPr>
          </w:p>
        </w:tc>
        <w:tc>
          <w:tcPr>
            <w:tcW w:w="1200" w:type="pct"/>
            <w:gridSpan w:val="3"/>
            <w:tcBorders>
              <w:top w:val="nil"/>
              <w:left w:val="nil"/>
              <w:bottom w:val="nil"/>
              <w:right w:val="nil"/>
            </w:tcBorders>
            <w:noWrap/>
            <w:vAlign w:val="center"/>
          </w:tcPr>
          <w:p>
            <w:pPr>
              <w:widowControl/>
              <w:ind w:firstLine="480" w:firstLineChars="200"/>
              <w:rPr>
                <w:rFonts w:ascii="仿宋_GB2312" w:eastAsia="仿宋_GB2312"/>
                <w:color w:val="000000"/>
                <w:kern w:val="0"/>
                <w:sz w:val="24"/>
              </w:rPr>
            </w:pPr>
            <w:r>
              <w:rPr>
                <w:rFonts w:hint="eastAsia" w:ascii="仿宋_GB2312" w:hAnsi="宋体" w:eastAsia="仿宋_GB2312" w:cs="仿宋_GB2312"/>
                <w:color w:val="000000"/>
                <w:kern w:val="0"/>
                <w:sz w:val="24"/>
              </w:rPr>
              <w:t>2023年5月5</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w:t>
            </w:r>
          </w:p>
        </w:tc>
      </w:tr>
      <w:tr>
        <w:tblPrEx>
          <w:tblCellMar>
            <w:top w:w="0" w:type="dxa"/>
            <w:left w:w="108" w:type="dxa"/>
            <w:bottom w:w="0" w:type="dxa"/>
            <w:right w:w="108" w:type="dxa"/>
          </w:tblCellMar>
        </w:tblPrEx>
        <w:trPr>
          <w:trHeight w:val="688" w:hRule="atLeast"/>
          <w:jc w:val="center"/>
        </w:trPr>
        <w:tc>
          <w:tcPr>
            <w:tcW w:w="288"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序号</w:t>
            </w:r>
          </w:p>
        </w:tc>
        <w:tc>
          <w:tcPr>
            <w:tcW w:w="461"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科室名称</w:t>
            </w: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具体任务</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任务</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类型</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来源</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依据</w:t>
            </w:r>
          </w:p>
        </w:tc>
        <w:tc>
          <w:tcPr>
            <w:tcW w:w="633"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牵头或</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配合</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年度目标</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完成时限</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科室</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负责人</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color w:val="000000"/>
                <w:kern w:val="0"/>
                <w:sz w:val="24"/>
              </w:rPr>
            </w:pPr>
            <w:r>
              <w:rPr>
                <w:rFonts w:hint="eastAsia" w:ascii="黑体" w:hAnsi="黑体" w:eastAsia="黑体" w:cs="黑体"/>
                <w:color w:val="000000"/>
                <w:kern w:val="0"/>
                <w:sz w:val="24"/>
              </w:rPr>
              <w:t>承办</w:t>
            </w:r>
          </w:p>
          <w:p>
            <w:pPr>
              <w:widowControl/>
              <w:spacing w:line="300" w:lineRule="exact"/>
              <w:jc w:val="center"/>
              <w:rPr>
                <w:rFonts w:ascii="黑体" w:hAnsi="黑体" w:eastAsia="黑体"/>
                <w:color w:val="000000"/>
                <w:kern w:val="0"/>
                <w:sz w:val="24"/>
              </w:rPr>
            </w:pPr>
            <w:r>
              <w:rPr>
                <w:rFonts w:hint="eastAsia" w:ascii="黑体" w:hAnsi="黑体" w:eastAsia="黑体" w:cs="黑体"/>
                <w:color w:val="000000"/>
                <w:kern w:val="0"/>
                <w:sz w:val="24"/>
              </w:rPr>
              <w:t>人员</w:t>
            </w:r>
          </w:p>
        </w:tc>
      </w:tr>
      <w:tr>
        <w:tblPrEx>
          <w:tblCellMar>
            <w:top w:w="0" w:type="dxa"/>
            <w:left w:w="108" w:type="dxa"/>
            <w:bottom w:w="0" w:type="dxa"/>
            <w:right w:w="108" w:type="dxa"/>
          </w:tblCellMar>
        </w:tblPrEx>
        <w:trPr>
          <w:trHeight w:val="1654" w:hRule="atLeast"/>
          <w:jc w:val="center"/>
        </w:trPr>
        <w:tc>
          <w:tcPr>
            <w:tcW w:w="288" w:type="pct"/>
            <w:gridSpan w:val="2"/>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p>
            <w:pPr>
              <w:widowControl/>
              <w:jc w:val="center"/>
              <w:rPr>
                <w:rFonts w:hint="eastAsia" w:ascii="仿宋" w:hAnsi="仿宋" w:eastAsia="仿宋" w:cs="仿宋"/>
                <w:color w:val="000000"/>
                <w:kern w:val="0"/>
                <w:sz w:val="24"/>
              </w:rPr>
            </w:pPr>
          </w:p>
        </w:tc>
        <w:tc>
          <w:tcPr>
            <w:tcW w:w="461" w:type="pct"/>
            <w:gridSpan w:val="3"/>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办公室</w:t>
            </w:r>
          </w:p>
          <w:p>
            <w:pPr>
              <w:widowControl/>
              <w:spacing w:line="240" w:lineRule="exact"/>
              <w:jc w:val="center"/>
              <w:rPr>
                <w:rFonts w:hint="eastAsia" w:ascii="仿宋" w:hAnsi="仿宋" w:eastAsia="仿宋" w:cs="仿宋"/>
                <w:color w:val="000000"/>
                <w:kern w:val="0"/>
                <w:szCs w:val="21"/>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指导辖区港口企业行业发展研究，提升港口生产能力。</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lang w:bidi="ar"/>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633"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牵头：办公室</w:t>
            </w:r>
          </w:p>
        </w:tc>
        <w:tc>
          <w:tcPr>
            <w:tcW w:w="847" w:type="pct"/>
            <w:tcBorders>
              <w:top w:val="single" w:color="000000" w:sz="4" w:space="0"/>
              <w:left w:val="single" w:color="000000"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提升港航服务水平，为港口吞吐量提升10%以上提供必要支持。</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spacing w:line="240" w:lineRule="exact"/>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12月底</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张剑</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 w:hAnsi="仿宋" w:eastAsia="仿宋" w:cs="仿宋"/>
                <w:color w:val="000000"/>
                <w:szCs w:val="21"/>
              </w:rPr>
            </w:pPr>
            <w:r>
              <w:rPr>
                <w:rFonts w:hint="eastAsia" w:ascii="仿宋" w:hAnsi="仿宋" w:eastAsia="仿宋" w:cs="仿宋"/>
                <w:color w:val="000000"/>
                <w:szCs w:val="21"/>
              </w:rPr>
              <w:t>毛艳梅、</w:t>
            </w:r>
            <w:r>
              <w:rPr>
                <w:rFonts w:hint="eastAsia" w:ascii="仿宋" w:hAnsi="仿宋" w:eastAsia="仿宋" w:cs="仿宋"/>
                <w:color w:val="000000"/>
                <w:kern w:val="0"/>
                <w:szCs w:val="21"/>
              </w:rPr>
              <w:t>闫晓菲、杨媛</w:t>
            </w:r>
          </w:p>
        </w:tc>
      </w:tr>
      <w:tr>
        <w:tblPrEx>
          <w:tblCellMar>
            <w:top w:w="0" w:type="dxa"/>
            <w:left w:w="108" w:type="dxa"/>
            <w:bottom w:w="0" w:type="dxa"/>
            <w:right w:w="108" w:type="dxa"/>
          </w:tblCellMar>
        </w:tblPrEx>
        <w:trPr>
          <w:trHeight w:val="1045" w:hRule="atLeast"/>
          <w:jc w:val="center"/>
        </w:trPr>
        <w:tc>
          <w:tcPr>
            <w:tcW w:w="288" w:type="pct"/>
            <w:gridSpan w:val="2"/>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rPr>
            </w:pPr>
          </w:p>
        </w:tc>
        <w:tc>
          <w:tcPr>
            <w:tcW w:w="461" w:type="pct"/>
            <w:gridSpan w:val="3"/>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p>
        </w:tc>
        <w:tc>
          <w:tcPr>
            <w:tcW w:w="39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扎实开展干部作风能力建设</w:t>
            </w:r>
          </w:p>
        </w:tc>
        <w:tc>
          <w:tcPr>
            <w:tcW w:w="400"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lang w:bidi="ar"/>
              </w:rPr>
              <w:t>职能工作</w:t>
            </w:r>
          </w:p>
        </w:tc>
        <w:tc>
          <w:tcPr>
            <w:tcW w:w="349" w:type="pct"/>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633" w:type="pct"/>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牵头：办公室</w:t>
            </w:r>
          </w:p>
        </w:tc>
        <w:tc>
          <w:tcPr>
            <w:tcW w:w="847"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建立人员差异化考核激励机制，树立鲜明的重实干重实绩导向。</w:t>
            </w:r>
          </w:p>
        </w:tc>
        <w:tc>
          <w:tcPr>
            <w:tcW w:w="418"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长期坚持</w:t>
            </w:r>
          </w:p>
        </w:tc>
        <w:tc>
          <w:tcPr>
            <w:tcW w:w="317"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张剑</w:t>
            </w:r>
          </w:p>
        </w:tc>
        <w:tc>
          <w:tcPr>
            <w:tcW w:w="88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rPr>
                <w:rFonts w:hint="eastAsia" w:ascii="仿宋" w:hAnsi="仿宋" w:eastAsia="仿宋" w:cs="仿宋"/>
                <w:color w:val="000000"/>
                <w:szCs w:val="21"/>
              </w:rPr>
            </w:pPr>
            <w:r>
              <w:rPr>
                <w:rFonts w:hint="eastAsia" w:ascii="仿宋" w:hAnsi="仿宋" w:eastAsia="仿宋" w:cs="仿宋"/>
                <w:color w:val="000000"/>
                <w:szCs w:val="21"/>
              </w:rPr>
              <w:t>毛艳梅、</w:t>
            </w:r>
            <w:r>
              <w:rPr>
                <w:rFonts w:hint="eastAsia" w:ascii="仿宋" w:hAnsi="仿宋" w:eastAsia="仿宋" w:cs="仿宋"/>
                <w:color w:val="000000"/>
                <w:kern w:val="0"/>
                <w:szCs w:val="21"/>
              </w:rPr>
              <w:t>闫晓菲、杨媛</w:t>
            </w:r>
          </w:p>
        </w:tc>
      </w:tr>
      <w:tr>
        <w:tblPrEx>
          <w:tblCellMar>
            <w:top w:w="0" w:type="dxa"/>
            <w:left w:w="108" w:type="dxa"/>
            <w:bottom w:w="0" w:type="dxa"/>
            <w:right w:w="108" w:type="dxa"/>
          </w:tblCellMar>
        </w:tblPrEx>
        <w:trPr>
          <w:trHeight w:val="925" w:hRule="atLeast"/>
          <w:jc w:val="center"/>
        </w:trPr>
        <w:tc>
          <w:tcPr>
            <w:tcW w:w="288" w:type="pct"/>
            <w:gridSpan w:val="2"/>
            <w:vMerge w:val="restart"/>
            <w:tcBorders>
              <w:top w:val="single" w:color="000000" w:sz="4" w:space="0"/>
              <w:left w:val="single" w:color="000000" w:sz="4" w:space="0"/>
              <w:right w:val="single" w:color="000000"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270" w:type="pct"/>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调研室</w:t>
            </w:r>
          </w:p>
          <w:p>
            <w:pPr>
              <w:widowControl/>
              <w:spacing w:line="240" w:lineRule="exact"/>
              <w:jc w:val="center"/>
              <w:rPr>
                <w:rFonts w:hint="eastAsia" w:ascii="仿宋" w:hAnsi="仿宋" w:eastAsia="仿宋" w:cs="仿宋"/>
                <w:color w:val="000000"/>
                <w:kern w:val="0"/>
                <w:szCs w:val="21"/>
              </w:rPr>
            </w:pPr>
          </w:p>
          <w:p>
            <w:pPr>
              <w:widowControl/>
              <w:jc w:val="center"/>
              <w:rPr>
                <w:rFonts w:hint="eastAsia" w:ascii="仿宋" w:hAnsi="仿宋" w:eastAsia="仿宋" w:cs="仿宋"/>
                <w:color w:val="000000"/>
                <w:kern w:val="0"/>
                <w:szCs w:val="21"/>
              </w:rPr>
            </w:pPr>
          </w:p>
        </w:tc>
        <w:tc>
          <w:tcPr>
            <w:tcW w:w="591"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协助港口企业做好行业提升与规范。</w:t>
            </w:r>
          </w:p>
        </w:tc>
        <w:tc>
          <w:tcPr>
            <w:tcW w:w="400"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b/>
                <w:bCs/>
                <w:color w:val="000000"/>
                <w:kern w:val="0"/>
                <w:szCs w:val="21"/>
              </w:rPr>
            </w:pPr>
            <w:r>
              <w:rPr>
                <w:rFonts w:hint="eastAsia" w:ascii="仿宋" w:hAnsi="仿宋" w:eastAsia="仿宋" w:cs="仿宋"/>
                <w:color w:val="000000"/>
                <w:kern w:val="0"/>
                <w:szCs w:val="21"/>
                <w:lang w:bidi="ar"/>
              </w:rPr>
              <w:t>职能工作</w:t>
            </w:r>
          </w:p>
        </w:tc>
        <w:tc>
          <w:tcPr>
            <w:tcW w:w="349"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633" w:type="pct"/>
            <w:gridSpan w:val="6"/>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牵头：调研室</w:t>
            </w:r>
          </w:p>
        </w:tc>
        <w:tc>
          <w:tcPr>
            <w:tcW w:w="847"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宣传、贯彻、落实水运行业发展有关法律法规，做好港航相关信息发布和政策解读，协助港口企业做好行业提升与规范。</w:t>
            </w:r>
          </w:p>
        </w:tc>
        <w:tc>
          <w:tcPr>
            <w:tcW w:w="418"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长期坚持</w:t>
            </w:r>
          </w:p>
        </w:tc>
        <w:tc>
          <w:tcPr>
            <w:tcW w:w="317"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孙宏</w:t>
            </w:r>
          </w:p>
        </w:tc>
        <w:tc>
          <w:tcPr>
            <w:tcW w:w="883"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szCs w:val="21"/>
              </w:rPr>
            </w:pPr>
            <w:r>
              <w:rPr>
                <w:rFonts w:hint="eastAsia" w:ascii="仿宋" w:hAnsi="仿宋" w:eastAsia="仿宋" w:cs="仿宋"/>
                <w:szCs w:val="21"/>
              </w:rPr>
              <w:t>付春、</w:t>
            </w:r>
            <w:r>
              <w:rPr>
                <w:rFonts w:hint="eastAsia" w:ascii="仿宋" w:hAnsi="仿宋" w:eastAsia="仿宋" w:cs="仿宋"/>
                <w:color w:val="000000"/>
                <w:kern w:val="0"/>
                <w:szCs w:val="21"/>
              </w:rPr>
              <w:t>赵亚楠</w:t>
            </w:r>
          </w:p>
        </w:tc>
      </w:tr>
      <w:tr>
        <w:tblPrEx>
          <w:tblCellMar>
            <w:top w:w="0" w:type="dxa"/>
            <w:left w:w="108" w:type="dxa"/>
            <w:bottom w:w="0" w:type="dxa"/>
            <w:right w:w="108" w:type="dxa"/>
          </w:tblCellMar>
        </w:tblPrEx>
        <w:trPr>
          <w:trHeight w:val="925"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rPr>
            </w:pPr>
          </w:p>
        </w:tc>
        <w:tc>
          <w:tcPr>
            <w:tcW w:w="270" w:type="pct"/>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Cs w:val="21"/>
              </w:rPr>
            </w:pPr>
          </w:p>
        </w:tc>
        <w:tc>
          <w:tcPr>
            <w:tcW w:w="591"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提升行业服务能力</w:t>
            </w:r>
          </w:p>
        </w:tc>
        <w:tc>
          <w:tcPr>
            <w:tcW w:w="400"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b/>
                <w:bCs/>
                <w:color w:val="000000"/>
                <w:kern w:val="0"/>
                <w:szCs w:val="21"/>
              </w:rPr>
            </w:pPr>
            <w:r>
              <w:rPr>
                <w:rFonts w:hint="eastAsia" w:ascii="仿宋" w:hAnsi="仿宋" w:eastAsia="仿宋" w:cs="仿宋"/>
                <w:color w:val="000000"/>
                <w:kern w:val="0"/>
                <w:szCs w:val="21"/>
                <w:lang w:bidi="ar"/>
              </w:rPr>
              <w:t>考核工作</w:t>
            </w:r>
          </w:p>
        </w:tc>
        <w:tc>
          <w:tcPr>
            <w:tcW w:w="349"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633" w:type="pct"/>
            <w:gridSpan w:val="6"/>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牵头：调研室</w:t>
            </w:r>
          </w:p>
        </w:tc>
        <w:tc>
          <w:tcPr>
            <w:tcW w:w="847"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配合主管部门开展本辖区水路货运市场调研和集装箱运输调研，提出建设性意见。</w:t>
            </w:r>
          </w:p>
        </w:tc>
        <w:tc>
          <w:tcPr>
            <w:tcW w:w="418"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10月底</w:t>
            </w:r>
          </w:p>
        </w:tc>
        <w:tc>
          <w:tcPr>
            <w:tcW w:w="317"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孙宏</w:t>
            </w:r>
          </w:p>
        </w:tc>
        <w:tc>
          <w:tcPr>
            <w:tcW w:w="883"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rPr>
            </w:pPr>
            <w:r>
              <w:rPr>
                <w:rFonts w:hint="eastAsia" w:ascii="仿宋" w:hAnsi="仿宋" w:eastAsia="仿宋" w:cs="仿宋"/>
                <w:szCs w:val="21"/>
              </w:rPr>
              <w:t>付春、</w:t>
            </w:r>
            <w:r>
              <w:rPr>
                <w:rFonts w:hint="eastAsia" w:ascii="仿宋" w:hAnsi="仿宋" w:eastAsia="仿宋" w:cs="仿宋"/>
                <w:color w:val="000000"/>
                <w:kern w:val="0"/>
                <w:szCs w:val="21"/>
              </w:rPr>
              <w:t>赵亚楠</w:t>
            </w:r>
          </w:p>
        </w:tc>
      </w:tr>
      <w:tr>
        <w:tblPrEx>
          <w:tblCellMar>
            <w:top w:w="0" w:type="dxa"/>
            <w:left w:w="108" w:type="dxa"/>
            <w:bottom w:w="0" w:type="dxa"/>
            <w:right w:w="108" w:type="dxa"/>
          </w:tblCellMar>
        </w:tblPrEx>
        <w:trPr>
          <w:trHeight w:val="925" w:hRule="atLeast"/>
          <w:jc w:val="center"/>
        </w:trPr>
        <w:tc>
          <w:tcPr>
            <w:tcW w:w="288" w:type="pct"/>
            <w:gridSpan w:val="2"/>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 w:val="24"/>
              </w:rPr>
            </w:pPr>
          </w:p>
        </w:tc>
        <w:tc>
          <w:tcPr>
            <w:tcW w:w="270" w:type="pct"/>
            <w:vMerge w:val="continue"/>
            <w:tcBorders>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p>
        </w:tc>
        <w:tc>
          <w:tcPr>
            <w:tcW w:w="591"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在服务质量提升等方面提出创新性举措</w:t>
            </w:r>
          </w:p>
        </w:tc>
        <w:tc>
          <w:tcPr>
            <w:tcW w:w="400"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b/>
                <w:bCs/>
                <w:color w:val="000000"/>
                <w:kern w:val="0"/>
                <w:szCs w:val="21"/>
              </w:rPr>
            </w:pPr>
            <w:r>
              <w:rPr>
                <w:rFonts w:hint="eastAsia" w:ascii="仿宋" w:hAnsi="仿宋" w:eastAsia="仿宋" w:cs="仿宋"/>
                <w:color w:val="000000"/>
                <w:kern w:val="0"/>
                <w:szCs w:val="21"/>
                <w:lang w:bidi="ar"/>
              </w:rPr>
              <w:t>创新工作</w:t>
            </w:r>
          </w:p>
        </w:tc>
        <w:tc>
          <w:tcPr>
            <w:tcW w:w="349"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316" w:type="pct"/>
            <w:gridSpan w:val="4"/>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牵头：调研室</w:t>
            </w:r>
          </w:p>
        </w:tc>
        <w:tc>
          <w:tcPr>
            <w:tcW w:w="1164" w:type="pct"/>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 xml:space="preserve"> 提升服务质量，打造“微湖灯塔，清风起航”党建服务品牌</w:t>
            </w:r>
          </w:p>
        </w:tc>
        <w:tc>
          <w:tcPr>
            <w:tcW w:w="418"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10月底</w:t>
            </w:r>
          </w:p>
        </w:tc>
        <w:tc>
          <w:tcPr>
            <w:tcW w:w="317" w:type="pct"/>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孙宏</w:t>
            </w:r>
          </w:p>
        </w:tc>
        <w:tc>
          <w:tcPr>
            <w:tcW w:w="883" w:type="pct"/>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rPr>
            </w:pPr>
            <w:r>
              <w:rPr>
                <w:rFonts w:hint="eastAsia" w:ascii="仿宋" w:hAnsi="仿宋" w:eastAsia="仿宋" w:cs="仿宋"/>
                <w:szCs w:val="21"/>
              </w:rPr>
              <w:t>付春、</w:t>
            </w:r>
            <w:r>
              <w:rPr>
                <w:rFonts w:hint="eastAsia" w:ascii="仿宋" w:hAnsi="仿宋" w:eastAsia="仿宋" w:cs="仿宋"/>
                <w:color w:val="000000"/>
                <w:kern w:val="0"/>
                <w:szCs w:val="21"/>
              </w:rPr>
              <w:t>赵亚楠</w:t>
            </w:r>
          </w:p>
        </w:tc>
      </w:tr>
      <w:tr>
        <w:tblPrEx>
          <w:tblCellMar>
            <w:top w:w="0" w:type="dxa"/>
            <w:left w:w="108" w:type="dxa"/>
            <w:bottom w:w="0" w:type="dxa"/>
            <w:right w:w="108" w:type="dxa"/>
          </w:tblCellMar>
        </w:tblPrEx>
        <w:trPr>
          <w:trHeight w:val="228" w:hRule="atLeast"/>
          <w:jc w:val="center"/>
        </w:trPr>
        <w:tc>
          <w:tcPr>
            <w:tcW w:w="288" w:type="pct"/>
            <w:gridSpan w:val="2"/>
            <w:vMerge w:val="restart"/>
            <w:tcBorders>
              <w:top w:val="single" w:color="auto" w:sz="4" w:space="0"/>
              <w:left w:val="single" w:color="000000" w:sz="4" w:space="0"/>
              <w:right w:val="single" w:color="000000" w:sz="4" w:space="0"/>
            </w:tcBorders>
            <w:noWrap w:val="0"/>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270" w:type="pct"/>
            <w:vMerge w:val="restart"/>
            <w:tcBorders>
              <w:top w:val="single" w:color="auto" w:sz="4" w:space="0"/>
              <w:left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港航所</w:t>
            </w:r>
          </w:p>
          <w:p>
            <w:pPr>
              <w:widowControl/>
              <w:spacing w:line="240" w:lineRule="exact"/>
              <w:jc w:val="center"/>
              <w:rPr>
                <w:rFonts w:hint="eastAsia" w:ascii="仿宋" w:hAnsi="仿宋" w:eastAsia="仿宋" w:cs="仿宋"/>
                <w:color w:val="000000"/>
                <w:kern w:val="0"/>
                <w:szCs w:val="21"/>
              </w:rPr>
            </w:pPr>
          </w:p>
        </w:tc>
        <w:tc>
          <w:tcPr>
            <w:tcW w:w="591"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做好辖区航道及附属设施的日常巡查。</w:t>
            </w:r>
          </w:p>
        </w:tc>
        <w:tc>
          <w:tcPr>
            <w:tcW w:w="400"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b/>
                <w:bCs/>
                <w:color w:val="000000"/>
                <w:kern w:val="0"/>
                <w:szCs w:val="21"/>
              </w:rPr>
            </w:pPr>
            <w:r>
              <w:rPr>
                <w:rFonts w:hint="eastAsia" w:ascii="仿宋" w:hAnsi="仿宋" w:eastAsia="仿宋" w:cs="仿宋"/>
                <w:color w:val="000000"/>
                <w:kern w:val="0"/>
                <w:szCs w:val="21"/>
                <w:lang w:bidi="ar"/>
              </w:rPr>
              <w:t>职能工作</w:t>
            </w:r>
          </w:p>
        </w:tc>
        <w:tc>
          <w:tcPr>
            <w:tcW w:w="349"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316" w:type="pct"/>
            <w:gridSpan w:val="4"/>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ascii="仿宋" w:hAnsi="仿宋" w:eastAsia="仿宋" w:cs="仿宋"/>
                <w:color w:val="000000"/>
                <w:kern w:val="0"/>
                <w:szCs w:val="21"/>
              </w:rPr>
            </w:pPr>
            <w:r>
              <w:rPr>
                <w:rFonts w:hint="eastAsia" w:ascii="仿宋" w:hAnsi="仿宋" w:eastAsia="仿宋" w:cs="仿宋"/>
                <w:color w:val="000000"/>
                <w:kern w:val="0"/>
                <w:szCs w:val="21"/>
              </w:rPr>
              <w:t>牵头：港航所</w:t>
            </w:r>
          </w:p>
        </w:tc>
        <w:tc>
          <w:tcPr>
            <w:tcW w:w="1164"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做好辖区航道及附属设施的日常巡查，发现问题及时报告并协调相关部门妥善解决，消除安全隐患，确保辖区航道安全畅通。</w:t>
            </w:r>
          </w:p>
        </w:tc>
        <w:tc>
          <w:tcPr>
            <w:tcW w:w="418"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长期坚持</w:t>
            </w:r>
          </w:p>
        </w:tc>
        <w:tc>
          <w:tcPr>
            <w:tcW w:w="317"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余习武</w:t>
            </w:r>
          </w:p>
        </w:tc>
        <w:tc>
          <w:tcPr>
            <w:tcW w:w="883"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szCs w:val="21"/>
              </w:rPr>
            </w:pPr>
            <w:r>
              <w:rPr>
                <w:rFonts w:hint="eastAsia" w:ascii="仿宋" w:hAnsi="仿宋" w:eastAsia="仿宋" w:cs="仿宋"/>
                <w:szCs w:val="21"/>
              </w:rPr>
              <w:t>张杰、孙伟、甘承林</w:t>
            </w:r>
          </w:p>
        </w:tc>
      </w:tr>
      <w:tr>
        <w:tblPrEx>
          <w:tblCellMar>
            <w:top w:w="0" w:type="dxa"/>
            <w:left w:w="108" w:type="dxa"/>
            <w:bottom w:w="0" w:type="dxa"/>
            <w:right w:w="108" w:type="dxa"/>
          </w:tblCellMar>
        </w:tblPrEx>
        <w:trPr>
          <w:trHeight w:val="420"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rPr>
            </w:pPr>
          </w:p>
        </w:tc>
        <w:tc>
          <w:tcPr>
            <w:tcW w:w="270" w:type="pct"/>
            <w:vMerge w:val="continue"/>
            <w:tcBorders>
              <w:left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p>
        </w:tc>
        <w:tc>
          <w:tcPr>
            <w:tcW w:w="591"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督促做好港口公用基础设施建设、维护。</w:t>
            </w:r>
          </w:p>
        </w:tc>
        <w:tc>
          <w:tcPr>
            <w:tcW w:w="400"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b/>
                <w:bCs/>
                <w:color w:val="000000"/>
                <w:kern w:val="0"/>
                <w:szCs w:val="21"/>
              </w:rPr>
            </w:pPr>
            <w:r>
              <w:rPr>
                <w:rFonts w:hint="eastAsia" w:ascii="仿宋" w:hAnsi="仿宋" w:eastAsia="仿宋" w:cs="仿宋"/>
                <w:color w:val="000000"/>
                <w:kern w:val="0"/>
                <w:szCs w:val="21"/>
                <w:lang w:bidi="ar"/>
              </w:rPr>
              <w:t>职能工作</w:t>
            </w:r>
          </w:p>
        </w:tc>
        <w:tc>
          <w:tcPr>
            <w:tcW w:w="349"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316" w:type="pct"/>
            <w:gridSpan w:val="4"/>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牵头：港航所</w:t>
            </w:r>
          </w:p>
        </w:tc>
        <w:tc>
          <w:tcPr>
            <w:tcW w:w="1164"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督促辖区做好港口公用基础设施建设、维护工作，港口公用基础设施处于适用状态。</w:t>
            </w:r>
          </w:p>
        </w:tc>
        <w:tc>
          <w:tcPr>
            <w:tcW w:w="418"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长期坚持</w:t>
            </w:r>
          </w:p>
        </w:tc>
        <w:tc>
          <w:tcPr>
            <w:tcW w:w="317"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余习武</w:t>
            </w:r>
          </w:p>
        </w:tc>
        <w:tc>
          <w:tcPr>
            <w:tcW w:w="883"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rPr>
            </w:pPr>
            <w:r>
              <w:rPr>
                <w:rFonts w:hint="eastAsia" w:ascii="仿宋" w:hAnsi="仿宋" w:eastAsia="仿宋" w:cs="仿宋"/>
                <w:szCs w:val="21"/>
              </w:rPr>
              <w:t>张杰、孙伟、甘承林</w:t>
            </w:r>
          </w:p>
        </w:tc>
      </w:tr>
      <w:tr>
        <w:tblPrEx>
          <w:tblCellMar>
            <w:top w:w="0" w:type="dxa"/>
            <w:left w:w="108" w:type="dxa"/>
            <w:bottom w:w="0" w:type="dxa"/>
            <w:right w:w="108" w:type="dxa"/>
          </w:tblCellMar>
        </w:tblPrEx>
        <w:trPr>
          <w:trHeight w:val="365"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rPr>
            </w:pPr>
          </w:p>
        </w:tc>
        <w:tc>
          <w:tcPr>
            <w:tcW w:w="270" w:type="pct"/>
            <w:vMerge w:val="restart"/>
            <w:tcBorders>
              <w:left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p>
        </w:tc>
        <w:tc>
          <w:tcPr>
            <w:tcW w:w="591"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做好本辖区通航水域防汛相关工作。</w:t>
            </w:r>
          </w:p>
        </w:tc>
        <w:tc>
          <w:tcPr>
            <w:tcW w:w="400"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b/>
                <w:bCs/>
                <w:color w:val="000000"/>
                <w:kern w:val="0"/>
                <w:szCs w:val="21"/>
              </w:rPr>
            </w:pPr>
            <w:r>
              <w:rPr>
                <w:rFonts w:hint="eastAsia" w:ascii="仿宋" w:hAnsi="仿宋" w:eastAsia="仿宋" w:cs="仿宋"/>
                <w:color w:val="000000"/>
                <w:kern w:val="0"/>
                <w:szCs w:val="21"/>
                <w:lang w:bidi="ar"/>
              </w:rPr>
              <w:t>职能工作</w:t>
            </w:r>
          </w:p>
        </w:tc>
        <w:tc>
          <w:tcPr>
            <w:tcW w:w="349"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316" w:type="pct"/>
            <w:gridSpan w:val="4"/>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牵头：港航所</w:t>
            </w:r>
          </w:p>
        </w:tc>
        <w:tc>
          <w:tcPr>
            <w:tcW w:w="1164"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结合辖区防汛特点，明确防汛责任，加强值班值守，开展隐患排查，做好防汛信息上传下达，积极协调企业救助力量，全力做好职责范围内防汛工作，确保安全度汛。</w:t>
            </w:r>
          </w:p>
        </w:tc>
        <w:tc>
          <w:tcPr>
            <w:tcW w:w="418"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2023年</w:t>
            </w:r>
          </w:p>
          <w:p>
            <w:pPr>
              <w:widowControl/>
              <w:spacing w:line="240" w:lineRule="exact"/>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8月底</w:t>
            </w:r>
          </w:p>
        </w:tc>
        <w:tc>
          <w:tcPr>
            <w:tcW w:w="317"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余习武</w:t>
            </w:r>
          </w:p>
        </w:tc>
        <w:tc>
          <w:tcPr>
            <w:tcW w:w="883"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rPr>
            </w:pPr>
            <w:r>
              <w:rPr>
                <w:rFonts w:hint="eastAsia" w:ascii="仿宋" w:hAnsi="仿宋" w:eastAsia="仿宋" w:cs="仿宋"/>
                <w:szCs w:val="21"/>
              </w:rPr>
              <w:t>张杰、孙伟、甘承林</w:t>
            </w:r>
          </w:p>
        </w:tc>
      </w:tr>
      <w:tr>
        <w:tblPrEx>
          <w:tblCellMar>
            <w:top w:w="0" w:type="dxa"/>
            <w:left w:w="108" w:type="dxa"/>
            <w:bottom w:w="0" w:type="dxa"/>
            <w:right w:w="108" w:type="dxa"/>
          </w:tblCellMar>
        </w:tblPrEx>
        <w:trPr>
          <w:trHeight w:val="283" w:hRule="atLeast"/>
          <w:jc w:val="center"/>
        </w:trPr>
        <w:tc>
          <w:tcPr>
            <w:tcW w:w="288" w:type="pct"/>
            <w:gridSpan w:val="2"/>
            <w:vMerge w:val="continue"/>
            <w:tcBorders>
              <w:left w:val="single" w:color="000000" w:sz="4" w:space="0"/>
              <w:right w:val="single" w:color="000000" w:sz="4" w:space="0"/>
            </w:tcBorders>
            <w:noWrap w:val="0"/>
            <w:vAlign w:val="center"/>
          </w:tcPr>
          <w:p>
            <w:pPr>
              <w:widowControl/>
              <w:jc w:val="center"/>
              <w:rPr>
                <w:rFonts w:hint="eastAsia" w:ascii="仿宋" w:hAnsi="仿宋" w:eastAsia="仿宋" w:cs="仿宋"/>
                <w:color w:val="000000"/>
                <w:kern w:val="0"/>
                <w:sz w:val="24"/>
              </w:rPr>
            </w:pPr>
          </w:p>
        </w:tc>
        <w:tc>
          <w:tcPr>
            <w:tcW w:w="270" w:type="pct"/>
            <w:vMerge w:val="continue"/>
            <w:tcBorders>
              <w:left w:val="single" w:color="000000"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p>
        </w:tc>
        <w:tc>
          <w:tcPr>
            <w:tcW w:w="591"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落实业务辖区环保治理。</w:t>
            </w:r>
          </w:p>
        </w:tc>
        <w:tc>
          <w:tcPr>
            <w:tcW w:w="400"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b/>
                <w:bCs/>
                <w:color w:val="000000"/>
                <w:kern w:val="0"/>
                <w:szCs w:val="21"/>
              </w:rPr>
            </w:pPr>
            <w:r>
              <w:rPr>
                <w:rFonts w:hint="eastAsia" w:ascii="仿宋" w:hAnsi="仿宋" w:eastAsia="仿宋" w:cs="仿宋"/>
                <w:color w:val="000000"/>
                <w:kern w:val="0"/>
                <w:szCs w:val="21"/>
                <w:lang w:bidi="ar"/>
              </w:rPr>
              <w:t>重点工作</w:t>
            </w:r>
          </w:p>
        </w:tc>
        <w:tc>
          <w:tcPr>
            <w:tcW w:w="349"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316" w:type="pct"/>
            <w:gridSpan w:val="4"/>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配合交通综合执法大队</w:t>
            </w:r>
          </w:p>
        </w:tc>
        <w:tc>
          <w:tcPr>
            <w:tcW w:w="1164"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配合市交通运输局，推进落实市管内河港航业务辖区环保治理工作，督促港口做好大气污染的日常防治。</w:t>
            </w:r>
          </w:p>
        </w:tc>
        <w:tc>
          <w:tcPr>
            <w:tcW w:w="418"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长期坚持</w:t>
            </w:r>
          </w:p>
        </w:tc>
        <w:tc>
          <w:tcPr>
            <w:tcW w:w="317"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余习武</w:t>
            </w:r>
          </w:p>
        </w:tc>
        <w:tc>
          <w:tcPr>
            <w:tcW w:w="883"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rPr>
            </w:pPr>
            <w:r>
              <w:rPr>
                <w:rFonts w:hint="eastAsia" w:ascii="仿宋" w:hAnsi="仿宋" w:eastAsia="仿宋" w:cs="仿宋"/>
                <w:szCs w:val="21"/>
              </w:rPr>
              <w:t>张杰、孙伟、甘承林</w:t>
            </w:r>
          </w:p>
        </w:tc>
      </w:tr>
      <w:tr>
        <w:tblPrEx>
          <w:tblCellMar>
            <w:top w:w="0" w:type="dxa"/>
            <w:left w:w="108" w:type="dxa"/>
            <w:bottom w:w="0" w:type="dxa"/>
            <w:right w:w="108" w:type="dxa"/>
          </w:tblCellMar>
        </w:tblPrEx>
        <w:trPr>
          <w:trHeight w:val="283" w:hRule="atLeast"/>
          <w:jc w:val="center"/>
        </w:trPr>
        <w:tc>
          <w:tcPr>
            <w:tcW w:w="288" w:type="pct"/>
            <w:gridSpan w:val="2"/>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s="仿宋"/>
                <w:color w:val="000000"/>
                <w:kern w:val="0"/>
                <w:sz w:val="24"/>
              </w:rPr>
            </w:pPr>
          </w:p>
        </w:tc>
        <w:tc>
          <w:tcPr>
            <w:tcW w:w="270" w:type="pct"/>
            <w:vMerge w:val="continue"/>
            <w:tcBorders>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p>
        </w:tc>
        <w:tc>
          <w:tcPr>
            <w:tcW w:w="591"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统筹辖区港航安全和发展。</w:t>
            </w:r>
          </w:p>
        </w:tc>
        <w:tc>
          <w:tcPr>
            <w:tcW w:w="400"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b/>
                <w:bCs/>
                <w:color w:val="000000"/>
                <w:kern w:val="0"/>
                <w:szCs w:val="21"/>
              </w:rPr>
            </w:pPr>
            <w:r>
              <w:rPr>
                <w:rFonts w:hint="eastAsia" w:ascii="仿宋" w:hAnsi="仿宋" w:eastAsia="仿宋" w:cs="仿宋"/>
                <w:color w:val="000000"/>
                <w:kern w:val="0"/>
                <w:szCs w:val="21"/>
                <w:lang w:bidi="ar"/>
              </w:rPr>
              <w:t>考核工作</w:t>
            </w:r>
          </w:p>
        </w:tc>
        <w:tc>
          <w:tcPr>
            <w:tcW w:w="349"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rPr>
              <w:t>枣编办〔2021〕58号</w:t>
            </w:r>
          </w:p>
        </w:tc>
        <w:tc>
          <w:tcPr>
            <w:tcW w:w="316" w:type="pct"/>
            <w:gridSpan w:val="4"/>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配合交通综合执法大队</w:t>
            </w:r>
          </w:p>
        </w:tc>
        <w:tc>
          <w:tcPr>
            <w:tcW w:w="1164" w:type="pct"/>
            <w:gridSpan w:val="3"/>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牢固树立安全发展理念，开展安全应急演练，扎实做好春节、全国“两会”、中秋国庆等重点时段安全工作，确保安全形势稳定，不突破市政府下达的年度安全生产目标。</w:t>
            </w:r>
          </w:p>
        </w:tc>
        <w:tc>
          <w:tcPr>
            <w:tcW w:w="418"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ind w:firstLine="210" w:firstLineChars="100"/>
              <w:jc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长期坚持</w:t>
            </w:r>
          </w:p>
        </w:tc>
        <w:tc>
          <w:tcPr>
            <w:tcW w:w="317" w:type="pct"/>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余习武</w:t>
            </w:r>
          </w:p>
        </w:tc>
        <w:tc>
          <w:tcPr>
            <w:tcW w:w="883" w:type="pct"/>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rPr>
                <w:rFonts w:hint="eastAsia" w:ascii="仿宋" w:hAnsi="仿宋" w:eastAsia="仿宋" w:cs="仿宋"/>
                <w:color w:val="000000"/>
                <w:kern w:val="0"/>
                <w:szCs w:val="21"/>
              </w:rPr>
            </w:pPr>
            <w:r>
              <w:rPr>
                <w:rFonts w:hint="eastAsia" w:ascii="仿宋" w:hAnsi="仿宋" w:eastAsia="仿宋" w:cs="仿宋"/>
                <w:szCs w:val="21"/>
              </w:rPr>
              <w:t>张杰、孙伟、甘承林</w:t>
            </w:r>
          </w:p>
        </w:tc>
      </w:tr>
      <w:tr>
        <w:tblPrEx>
          <w:tblCellMar>
            <w:top w:w="0" w:type="dxa"/>
            <w:left w:w="108" w:type="dxa"/>
            <w:bottom w:w="0" w:type="dxa"/>
            <w:right w:w="108" w:type="dxa"/>
          </w:tblCellMar>
        </w:tblPrEx>
        <w:trPr>
          <w:trHeight w:val="525" w:hRule="atLeast"/>
          <w:jc w:val="center"/>
        </w:trPr>
        <w:tc>
          <w:tcPr>
            <w:tcW w:w="5000" w:type="pct"/>
            <w:gridSpan w:val="22"/>
            <w:tcBorders>
              <w:top w:val="single" w:color="000000" w:sz="4" w:space="0"/>
              <w:left w:val="nil"/>
              <w:bottom w:val="nil"/>
              <w:right w:val="nil"/>
            </w:tcBorders>
            <w:noWrap w:val="0"/>
            <w:vAlign w:val="center"/>
          </w:tcPr>
          <w:p>
            <w:pPr>
              <w:widowControl/>
              <w:ind w:firstLine="240" w:firstLineChars="100"/>
              <w:rPr>
                <w:rFonts w:ascii="黑体" w:hAnsi="宋体" w:eastAsia="仿宋_GB2312"/>
                <w:color w:val="000000"/>
                <w:kern w:val="0"/>
                <w:sz w:val="24"/>
              </w:rPr>
            </w:pPr>
            <w:r>
              <w:rPr>
                <w:rFonts w:hint="eastAsia" w:ascii="仿宋_GB2312" w:hAnsi="宋体" w:eastAsia="仿宋_GB2312" w:cs="仿宋_GB2312"/>
                <w:color w:val="000000"/>
                <w:kern w:val="0"/>
                <w:sz w:val="24"/>
              </w:rPr>
              <w:t>填报人：</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联系方式：</w:t>
            </w:r>
          </w:p>
          <w:p>
            <w:pPr>
              <w:spacing w:line="260" w:lineRule="exact"/>
              <w:ind w:firstLine="480" w:firstLineChars="200"/>
              <w:jc w:val="left"/>
              <w:rPr>
                <w:rFonts w:hint="eastAsia" w:ascii="黑体" w:hAnsi="宋体" w:eastAsia="黑体" w:cs="黑体"/>
                <w:color w:val="000000"/>
                <w:kern w:val="0"/>
                <w:sz w:val="24"/>
              </w:rPr>
            </w:pPr>
            <w:r>
              <w:rPr>
                <w:rFonts w:hint="eastAsia" w:ascii="黑体" w:hAnsi="宋体" w:eastAsia="黑体" w:cs="黑体"/>
                <w:color w:val="000000"/>
                <w:kern w:val="0"/>
                <w:sz w:val="24"/>
              </w:rPr>
              <w:t>备注</w:t>
            </w:r>
            <w:r>
              <w:rPr>
                <w:rFonts w:ascii="黑体" w:hAnsi="宋体" w:eastAsia="黑体" w:cs="黑体"/>
                <w:color w:val="000000"/>
                <w:kern w:val="0"/>
                <w:sz w:val="24"/>
              </w:rPr>
              <w:t xml:space="preserve">: </w:t>
            </w:r>
          </w:p>
          <w:p>
            <w:pPr>
              <w:spacing w:line="260" w:lineRule="exact"/>
              <w:ind w:firstLine="480" w:firstLineChars="200"/>
              <w:jc w:val="left"/>
              <w:rPr>
                <w:rFonts w:hint="eastAsia" w:ascii="仿宋_GB2312" w:hAnsi="宋体" w:eastAsia="仿宋_GB2312" w:cs="仿宋_GB2312"/>
                <w:color w:val="000000"/>
                <w:kern w:val="0"/>
                <w:sz w:val="24"/>
              </w:rPr>
            </w:pPr>
            <w:r>
              <w:rPr>
                <w:rFonts w:ascii="仿宋_GB2312" w:hAnsi="宋体" w:eastAsia="仿宋_GB2312" w:cs="仿宋_GB2312"/>
                <w:color w:val="000000"/>
                <w:kern w:val="0"/>
                <w:sz w:val="24"/>
              </w:rPr>
              <w:t xml:space="preserve">    1.</w:t>
            </w:r>
            <w:r>
              <w:rPr>
                <w:rFonts w:hint="eastAsia" w:ascii="仿宋_GB2312" w:hAnsi="宋体" w:eastAsia="仿宋_GB2312" w:cs="仿宋_GB2312"/>
                <w:color w:val="000000"/>
                <w:kern w:val="0"/>
                <w:sz w:val="24"/>
              </w:rPr>
              <w:t>任务类型：分为重点工作（市委市政府重点任务、上级安排任务）、考核工作（承担省对市综合绩效考核、专项考核、省直对口部门业务考核）、创新工作（创新突破工作任务）、职能工作（</w:t>
            </w:r>
            <w:r>
              <w:rPr>
                <w:rFonts w:hint="eastAsia" w:ascii="仿宋_GB2312" w:eastAsia="仿宋_GB2312" w:cs="仿宋_GB2312"/>
                <w:color w:val="000000"/>
                <w:kern w:val="0"/>
                <w:sz w:val="24"/>
              </w:rPr>
              <w:t>“</w:t>
            </w:r>
            <w:r>
              <w:rPr>
                <w:rFonts w:hint="eastAsia" w:ascii="仿宋_GB2312" w:hAnsi="宋体" w:eastAsia="仿宋_GB2312" w:cs="仿宋_GB2312"/>
                <w:color w:val="000000"/>
                <w:kern w:val="0"/>
                <w:sz w:val="24"/>
              </w:rPr>
              <w:t>三定</w:t>
            </w:r>
            <w:r>
              <w:rPr>
                <w:rFonts w:hint="eastAsia" w:ascii="仿宋_GB2312" w:eastAsia="仿宋_GB2312" w:cs="仿宋_GB2312"/>
                <w:color w:val="000000"/>
                <w:kern w:val="0"/>
                <w:sz w:val="24"/>
              </w:rPr>
              <w:t>”</w:t>
            </w:r>
            <w:r>
              <w:rPr>
                <w:rFonts w:hint="eastAsia" w:ascii="仿宋_GB2312" w:hAnsi="宋体" w:eastAsia="仿宋_GB2312" w:cs="仿宋_GB2312"/>
                <w:color w:val="000000"/>
                <w:kern w:val="0"/>
                <w:sz w:val="24"/>
              </w:rPr>
              <w:t>规定职责任务、章程、</w:t>
            </w:r>
            <w:r>
              <w:rPr>
                <w:rFonts w:hint="eastAsia" w:ascii="仿宋_GB2312" w:eastAsia="仿宋_GB2312" w:cs="仿宋_GB2312"/>
                <w:color w:val="000000"/>
                <w:kern w:val="0"/>
                <w:sz w:val="24"/>
              </w:rPr>
              <w:t>“</w:t>
            </w:r>
            <w:r>
              <w:rPr>
                <w:rFonts w:hint="eastAsia" w:ascii="仿宋_GB2312" w:hAnsi="宋体" w:eastAsia="仿宋_GB2312" w:cs="仿宋_GB2312"/>
                <w:color w:val="000000"/>
                <w:kern w:val="0"/>
                <w:sz w:val="24"/>
              </w:rPr>
              <w:t>三张清单</w:t>
            </w:r>
            <w:r>
              <w:rPr>
                <w:rFonts w:hint="eastAsia" w:ascii="仿宋_GB2312" w:eastAsia="仿宋_GB2312" w:cs="仿宋_GB2312"/>
                <w:color w:val="000000"/>
                <w:kern w:val="0"/>
                <w:sz w:val="24"/>
              </w:rPr>
              <w:t>”</w:t>
            </w:r>
            <w:r>
              <w:rPr>
                <w:rFonts w:hint="eastAsia" w:ascii="仿宋_GB2312" w:hAnsi="宋体" w:eastAsia="仿宋_GB2312" w:cs="仿宋_GB2312"/>
                <w:color w:val="000000"/>
                <w:kern w:val="0"/>
                <w:sz w:val="24"/>
              </w:rPr>
              <w:t>、年度工作要点、牵头议事协调机构年度任务）等。</w:t>
            </w:r>
          </w:p>
          <w:p>
            <w:pPr>
              <w:spacing w:line="260" w:lineRule="exact"/>
              <w:ind w:firstLine="480" w:firstLineChars="200"/>
              <w:jc w:val="left"/>
              <w:rPr>
                <w:rFonts w:hint="eastAsia" w:ascii="仿宋_GB2312" w:hAnsi="宋体" w:eastAsia="仿宋_GB2312" w:cs="仿宋_GB2312"/>
                <w:color w:val="000000"/>
                <w:kern w:val="0"/>
                <w:sz w:val="24"/>
              </w:rPr>
            </w:pPr>
            <w:r>
              <w:rPr>
                <w:rFonts w:ascii="仿宋_GB2312" w:hAnsi="宋体" w:eastAsia="仿宋_GB2312" w:cs="仿宋_GB2312"/>
                <w:color w:val="000000"/>
                <w:kern w:val="0"/>
                <w:sz w:val="24"/>
              </w:rPr>
              <w:t xml:space="preserve">    2.</w:t>
            </w:r>
            <w:r>
              <w:rPr>
                <w:rFonts w:hint="eastAsia" w:ascii="仿宋_GB2312" w:hAnsi="宋体" w:eastAsia="仿宋_GB2312" w:cs="仿宋_GB2312"/>
                <w:color w:val="000000"/>
                <w:kern w:val="0"/>
                <w:sz w:val="24"/>
              </w:rPr>
              <w:t>来源依据：任务文件来源，如：《中共枣庄市委常委会</w:t>
            </w:r>
            <w:r>
              <w:rPr>
                <w:rFonts w:ascii="仿宋_GB2312" w:hAnsi="宋体" w:eastAsia="仿宋_GB2312" w:cs="仿宋_GB2312"/>
                <w:color w:val="000000"/>
                <w:kern w:val="0"/>
                <w:sz w:val="24"/>
              </w:rPr>
              <w:t>2023</w:t>
            </w:r>
            <w:r>
              <w:rPr>
                <w:rFonts w:hint="eastAsia" w:ascii="仿宋_GB2312" w:hAnsi="宋体" w:eastAsia="仿宋_GB2312" w:cs="仿宋_GB2312"/>
                <w:color w:val="000000"/>
                <w:kern w:val="0"/>
                <w:sz w:val="24"/>
              </w:rPr>
              <w:t>年工作要点》、工业倍增计划等。</w:t>
            </w:r>
          </w:p>
          <w:p>
            <w:pPr>
              <w:spacing w:line="260" w:lineRule="exact"/>
              <w:ind w:firstLine="480" w:firstLineChars="200"/>
              <w:jc w:val="left"/>
              <w:rPr>
                <w:rFonts w:ascii="仿宋_GB2312" w:eastAsia="仿宋_GB2312"/>
                <w:color w:val="000000"/>
                <w:kern w:val="0"/>
                <w:sz w:val="24"/>
              </w:rPr>
            </w:pPr>
            <w:r>
              <w:rPr>
                <w:rFonts w:ascii="仿宋_GB2312" w:hAnsi="宋体" w:eastAsia="仿宋_GB2312" w:cs="仿宋_GB2312"/>
                <w:color w:val="000000"/>
                <w:kern w:val="0"/>
                <w:sz w:val="24"/>
              </w:rPr>
              <w:t xml:space="preserve">    3.</w:t>
            </w:r>
            <w:r>
              <w:rPr>
                <w:rFonts w:hint="eastAsia" w:ascii="仿宋_GB2312" w:hAnsi="宋体" w:eastAsia="仿宋_GB2312" w:cs="仿宋_GB2312"/>
                <w:color w:val="000000"/>
                <w:kern w:val="0"/>
                <w:sz w:val="24"/>
              </w:rPr>
              <w:t>牵头或配合：某项任务由多个科室共同负责，牵头科室负责填报，并注明配合科室。</w:t>
            </w:r>
          </w:p>
          <w:p>
            <w:pPr>
              <w:tabs>
                <w:tab w:val="left" w:pos="379"/>
              </w:tabs>
              <w:spacing w:line="260" w:lineRule="exact"/>
              <w:ind w:firstLine="480" w:firstLineChars="200"/>
              <w:jc w:val="left"/>
              <w:rPr>
                <w:rFonts w:ascii="仿宋_GB2312" w:eastAsia="仿宋_GB2312"/>
                <w:color w:val="000000"/>
                <w:kern w:val="0"/>
                <w:sz w:val="24"/>
              </w:rPr>
            </w:pPr>
            <w:r>
              <w:rPr>
                <w:rFonts w:ascii="仿宋_GB2312" w:hAnsi="宋体" w:eastAsia="仿宋_GB2312" w:cs="仿宋_GB2312"/>
                <w:color w:val="000000"/>
                <w:kern w:val="0"/>
                <w:sz w:val="24"/>
              </w:rPr>
              <w:t>4</w:t>
            </w:r>
            <w:r>
              <w:rPr>
                <w:rFonts w:ascii="仿宋_GB2312" w:eastAsia="仿宋_GB2312" w:cs="仿宋_GB2312"/>
                <w:color w:val="000000"/>
                <w:kern w:val="0"/>
                <w:sz w:val="24"/>
              </w:rPr>
              <w:t>.</w:t>
            </w:r>
            <w:r>
              <w:rPr>
                <w:rFonts w:hint="eastAsia" w:ascii="仿宋_GB2312" w:hAnsi="宋体" w:eastAsia="仿宋_GB2312" w:cs="仿宋_GB2312"/>
                <w:color w:val="000000"/>
                <w:kern w:val="0"/>
                <w:sz w:val="24"/>
              </w:rPr>
              <w:t>年度目标：原则上填写定量目标，不得低于去年实际完成量；难以量化的定性填写明确的预期目标成效；鼓励设定挑战目标。</w:t>
            </w:r>
          </w:p>
          <w:p>
            <w:pPr>
              <w:widowControl/>
              <w:ind w:firstLine="480" w:firstLineChars="200"/>
            </w:pPr>
            <w:r>
              <w:rPr>
                <w:rFonts w:ascii="仿宋_GB2312" w:hAnsi="宋体" w:eastAsia="仿宋_GB2312" w:cs="仿宋_GB2312"/>
                <w:color w:val="000000"/>
                <w:kern w:val="0"/>
                <w:sz w:val="24"/>
              </w:rPr>
              <w:t>5.</w:t>
            </w:r>
            <w:r>
              <w:rPr>
                <w:rFonts w:hint="eastAsia" w:ascii="仿宋_GB2312" w:hAnsi="宋体" w:eastAsia="仿宋_GB2312" w:cs="仿宋_GB2312"/>
                <w:color w:val="000000"/>
                <w:kern w:val="0"/>
                <w:sz w:val="24"/>
              </w:rPr>
              <w:t>承办人员：每项任务均要填写科室具体承办人员，部分被借调人员或驻村第一书记等情况请注明。</w:t>
            </w:r>
          </w:p>
        </w:tc>
      </w:tr>
    </w:tbl>
    <w:p>
      <w:pPr>
        <w:pStyle w:val="3"/>
      </w:pPr>
    </w:p>
    <w:p/>
    <w:sectPr>
      <w:pgSz w:w="16838" w:h="11906" w:orient="landscape"/>
      <w:pgMar w:top="561" w:right="1440" w:bottom="556"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DBhYzgwOWM3MzdkMjFlNzZiMWYxYzdlOGJkZDYifQ=="/>
  </w:docVars>
  <w:rsids>
    <w:rsidRoot w:val="00000000"/>
    <w:rsid w:val="4108591B"/>
    <w:rsid w:val="6F39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99"/>
    <w:pPr>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TOC1"/>
    <w:basedOn w:val="1"/>
    <w:next w:val="1"/>
    <w:qFormat/>
    <w:uiPriority w:val="0"/>
    <w:pPr>
      <w:spacing w:line="660" w:lineRule="exact"/>
      <w:ind w:firstLine="705"/>
      <w:textAlignment w:val="baseline"/>
    </w:pPr>
    <w:rPr>
      <w:rFonts w:ascii="仿宋_GB2312" w:hAnsi="Calibri" w:eastAsia="仿宋_GB2312"/>
      <w:color w:val="000000"/>
      <w:sz w:val="36"/>
      <w:szCs w:val="36"/>
    </w:rPr>
  </w:style>
  <w:style w:type="paragraph" w:styleId="4">
    <w:name w:val="Body Text"/>
    <w:basedOn w:val="1"/>
    <w:uiPriority w:val="0"/>
    <w:pPr>
      <w:spacing w:before="0" w:after="140" w:line="276" w:lineRule="auto"/>
    </w:pPr>
  </w:style>
  <w:style w:type="paragraph" w:styleId="5">
    <w:name w:val="Body Text First Indent"/>
    <w:basedOn w:val="4"/>
    <w:qFormat/>
    <w:uiPriority w:val="0"/>
    <w:pPr>
      <w:ind w:firstLine="420" w:firstLineChars="1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2023-09-20T02:42:00Z</dcterms:created>
  <dc:creator>lenovo</dc:creator>
  <cp:lastModifiedBy>sealg</cp:lastModifiedBy>
  <dcterms:modified xsi:type="dcterms:W3CDTF">2023-09-25T07:13:01Z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DDBE72149F04423A8D80B9952EF2E051_13</vt:lpwstr>
  </property>
</Properties>
</file>